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ind w:left="19"/>
        <w:rPr>
          <w:rFonts w:ascii="黑体" w:hAnsi="黑体" w:eastAsia="黑体" w:cs="黑体"/>
          <w:sz w:val="31"/>
          <w:szCs w:val="31"/>
        </w:rPr>
      </w:pPr>
      <w:r>
        <w:rPr>
          <w:rFonts w:ascii="黑体" w:hAnsi="黑体" w:eastAsia="黑体" w:cs="黑体"/>
          <w:b/>
          <w:bCs/>
          <w:spacing w:val="11"/>
          <w:sz w:val="31"/>
          <w:szCs w:val="31"/>
        </w:rPr>
        <w:t>附件5</w:t>
      </w:r>
    </w:p>
    <w:p>
      <w:pPr>
        <w:spacing w:before="309" w:line="218" w:lineRule="auto"/>
        <w:ind w:left="4181"/>
        <w:rPr>
          <w:rFonts w:ascii="宋体" w:hAnsi="宋体" w:eastAsia="宋体" w:cs="宋体"/>
          <w:sz w:val="44"/>
          <w:szCs w:val="44"/>
        </w:rPr>
      </w:pPr>
      <w:bookmarkStart w:id="0" w:name="_GoBack"/>
      <w:r>
        <w:rPr>
          <w:rFonts w:ascii="宋体" w:hAnsi="宋体" w:eastAsia="宋体" w:cs="宋体"/>
          <w:b/>
          <w:bCs/>
          <w:spacing w:val="-4"/>
          <w:sz w:val="44"/>
          <w:szCs w:val="44"/>
        </w:rPr>
        <w:t>劳务派遣单位信用等级评价表</w:t>
      </w:r>
    </w:p>
    <w:bookmarkEnd w:id="0"/>
    <w:p>
      <w:pPr>
        <w:spacing w:line="187" w:lineRule="exact"/>
      </w:pPr>
    </w:p>
    <w:tbl>
      <w:tblPr>
        <w:tblStyle w:val="6"/>
        <w:tblW w:w="14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589"/>
        <w:gridCol w:w="9723"/>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1324" w:type="dxa"/>
            <w:vAlign w:val="top"/>
          </w:tcPr>
          <w:p>
            <w:pPr>
              <w:pStyle w:val="5"/>
              <w:spacing w:before="91" w:line="220" w:lineRule="auto"/>
              <w:ind w:left="218"/>
              <w:rPr>
                <w:sz w:val="22"/>
                <w:szCs w:val="22"/>
              </w:rPr>
            </w:pPr>
            <w:r>
              <w:rPr>
                <w:b/>
                <w:bCs/>
                <w:spacing w:val="-6"/>
                <w:sz w:val="22"/>
                <w:szCs w:val="22"/>
              </w:rPr>
              <w:t>一级指标</w:t>
            </w:r>
          </w:p>
        </w:tc>
        <w:tc>
          <w:tcPr>
            <w:tcW w:w="1589" w:type="dxa"/>
            <w:vAlign w:val="top"/>
          </w:tcPr>
          <w:p>
            <w:pPr>
              <w:pStyle w:val="5"/>
              <w:spacing w:before="91" w:line="220" w:lineRule="auto"/>
              <w:ind w:left="344"/>
              <w:rPr>
                <w:sz w:val="22"/>
                <w:szCs w:val="22"/>
              </w:rPr>
            </w:pPr>
            <w:r>
              <w:rPr>
                <w:b/>
                <w:bCs/>
                <w:spacing w:val="-5"/>
                <w:sz w:val="22"/>
                <w:szCs w:val="22"/>
              </w:rPr>
              <w:t>二级指标</w:t>
            </w:r>
          </w:p>
        </w:tc>
        <w:tc>
          <w:tcPr>
            <w:tcW w:w="9723" w:type="dxa"/>
            <w:vAlign w:val="top"/>
          </w:tcPr>
          <w:p>
            <w:pPr>
              <w:pStyle w:val="5"/>
              <w:spacing w:before="88" w:line="218" w:lineRule="auto"/>
              <w:ind w:left="4445"/>
              <w:rPr>
                <w:sz w:val="22"/>
                <w:szCs w:val="22"/>
              </w:rPr>
            </w:pPr>
            <w:r>
              <w:rPr>
                <w:b/>
                <w:bCs/>
                <w:spacing w:val="1"/>
                <w:sz w:val="22"/>
                <w:szCs w:val="22"/>
              </w:rPr>
              <w:t>评价细则</w:t>
            </w:r>
          </w:p>
        </w:tc>
        <w:tc>
          <w:tcPr>
            <w:tcW w:w="1404" w:type="dxa"/>
            <w:vAlign w:val="top"/>
          </w:tcPr>
          <w:p>
            <w:pPr>
              <w:pStyle w:val="5"/>
              <w:spacing w:before="91" w:line="219" w:lineRule="auto"/>
              <w:ind w:left="302"/>
              <w:rPr>
                <w:sz w:val="22"/>
                <w:szCs w:val="22"/>
              </w:rPr>
            </w:pPr>
            <w:r>
              <w:rPr>
                <w:b/>
                <w:bCs/>
                <w:spacing w:val="-2"/>
                <w:sz w:val="22"/>
                <w:szCs w:val="22"/>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Align w:val="top"/>
          </w:tcPr>
          <w:p>
            <w:pPr>
              <w:pStyle w:val="5"/>
              <w:spacing w:before="60" w:line="218" w:lineRule="auto"/>
              <w:ind w:left="324"/>
              <w:rPr>
                <w:sz w:val="22"/>
                <w:szCs w:val="22"/>
              </w:rPr>
            </w:pPr>
            <w:r>
              <w:rPr>
                <w:spacing w:val="-2"/>
                <w:sz w:val="22"/>
                <w:szCs w:val="22"/>
              </w:rPr>
              <w:t>初始分</w:t>
            </w:r>
          </w:p>
          <w:p>
            <w:pPr>
              <w:pStyle w:val="5"/>
              <w:spacing w:line="191" w:lineRule="auto"/>
              <w:ind w:left="324"/>
              <w:rPr>
                <w:sz w:val="22"/>
                <w:szCs w:val="22"/>
              </w:rPr>
            </w:pPr>
            <w:r>
              <w:rPr>
                <w:spacing w:val="9"/>
                <w:sz w:val="22"/>
                <w:szCs w:val="22"/>
              </w:rPr>
              <w:t>(60分)</w:t>
            </w:r>
          </w:p>
        </w:tc>
        <w:tc>
          <w:tcPr>
            <w:tcW w:w="1589" w:type="dxa"/>
            <w:vAlign w:val="top"/>
          </w:tcPr>
          <w:p>
            <w:pPr>
              <w:pStyle w:val="5"/>
              <w:spacing w:before="60" w:line="205" w:lineRule="auto"/>
              <w:ind w:left="120" w:right="89"/>
              <w:rPr>
                <w:sz w:val="22"/>
                <w:szCs w:val="22"/>
              </w:rPr>
            </w:pPr>
            <w:r>
              <w:rPr>
                <w:spacing w:val="1"/>
                <w:sz w:val="22"/>
                <w:szCs w:val="22"/>
              </w:rPr>
              <w:t>获得许可并参</w:t>
            </w:r>
            <w:r>
              <w:rPr>
                <w:spacing w:val="3"/>
                <w:sz w:val="22"/>
                <w:szCs w:val="22"/>
              </w:rPr>
              <w:t xml:space="preserve"> </w:t>
            </w:r>
            <w:r>
              <w:rPr>
                <w:spacing w:val="6"/>
                <w:sz w:val="22"/>
                <w:szCs w:val="22"/>
              </w:rPr>
              <w:t>加核验(60分)</w:t>
            </w:r>
          </w:p>
        </w:tc>
        <w:tc>
          <w:tcPr>
            <w:tcW w:w="9723" w:type="dxa"/>
            <w:vAlign w:val="top"/>
          </w:tcPr>
          <w:p>
            <w:pPr>
              <w:pStyle w:val="5"/>
              <w:spacing w:before="29" w:line="218" w:lineRule="auto"/>
              <w:ind w:left="40" w:right="31" w:hanging="29"/>
              <w:rPr>
                <w:sz w:val="22"/>
                <w:szCs w:val="22"/>
              </w:rPr>
            </w:pPr>
            <w:r>
              <w:rPr>
                <w:sz w:val="22"/>
                <w:szCs w:val="22"/>
              </w:rPr>
              <w:t>依法取得有效劳务派遣经营许可证或劳务派遣分公司备案证明且依法参加</w:t>
            </w:r>
            <w:r>
              <w:rPr>
                <w:spacing w:val="-1"/>
                <w:sz w:val="22"/>
                <w:szCs w:val="22"/>
              </w:rPr>
              <w:t>劳务派遣年度经营情况核验</w:t>
            </w:r>
            <w:r>
              <w:rPr>
                <w:sz w:val="22"/>
                <w:szCs w:val="22"/>
              </w:rPr>
              <w:t xml:space="preserve"> </w:t>
            </w:r>
            <w:r>
              <w:rPr>
                <w:spacing w:val="1"/>
                <w:sz w:val="22"/>
                <w:szCs w:val="22"/>
              </w:rPr>
              <w:t>的，初始分为60分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24"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5"/>
              <w:spacing w:before="72" w:line="219" w:lineRule="auto"/>
              <w:ind w:left="214"/>
              <w:rPr>
                <w:sz w:val="22"/>
                <w:szCs w:val="22"/>
              </w:rPr>
            </w:pPr>
            <w:r>
              <w:rPr>
                <w:spacing w:val="-2"/>
                <w:sz w:val="22"/>
                <w:szCs w:val="22"/>
              </w:rPr>
              <w:t>基本指标</w:t>
            </w:r>
          </w:p>
          <w:p>
            <w:pPr>
              <w:pStyle w:val="5"/>
              <w:spacing w:before="21" w:line="220" w:lineRule="auto"/>
              <w:ind w:left="324"/>
              <w:rPr>
                <w:sz w:val="22"/>
                <w:szCs w:val="22"/>
              </w:rPr>
            </w:pPr>
            <w:r>
              <w:rPr>
                <w:spacing w:val="9"/>
                <w:sz w:val="22"/>
                <w:szCs w:val="22"/>
              </w:rPr>
              <w:t>(30分)</w:t>
            </w:r>
          </w:p>
        </w:tc>
        <w:tc>
          <w:tcPr>
            <w:tcW w:w="1589" w:type="dxa"/>
            <w:vAlign w:val="top"/>
          </w:tcPr>
          <w:p>
            <w:pPr>
              <w:pStyle w:val="5"/>
              <w:spacing w:before="81" w:line="220" w:lineRule="auto"/>
              <w:ind w:left="70"/>
              <w:rPr>
                <w:sz w:val="22"/>
                <w:szCs w:val="22"/>
              </w:rPr>
            </w:pPr>
            <w:r>
              <w:rPr>
                <w:spacing w:val="6"/>
                <w:sz w:val="22"/>
                <w:szCs w:val="22"/>
              </w:rPr>
              <w:t>经营行业(5分)</w:t>
            </w:r>
          </w:p>
        </w:tc>
        <w:tc>
          <w:tcPr>
            <w:tcW w:w="9723" w:type="dxa"/>
            <w:vAlign w:val="top"/>
          </w:tcPr>
          <w:p>
            <w:pPr>
              <w:pStyle w:val="5"/>
              <w:spacing w:before="81" w:line="219" w:lineRule="auto"/>
              <w:ind w:left="41"/>
              <w:rPr>
                <w:sz w:val="22"/>
                <w:szCs w:val="22"/>
              </w:rPr>
            </w:pPr>
            <w:r>
              <w:rPr>
                <w:spacing w:val="-1"/>
                <w:sz w:val="22"/>
                <w:szCs w:val="22"/>
              </w:rPr>
              <w:t>主营业务是劳务派遣的，得5分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172" w:line="220" w:lineRule="auto"/>
              <w:ind w:left="70"/>
              <w:rPr>
                <w:sz w:val="22"/>
                <w:szCs w:val="22"/>
              </w:rPr>
            </w:pPr>
            <w:r>
              <w:rPr>
                <w:spacing w:val="6"/>
                <w:sz w:val="22"/>
                <w:szCs w:val="22"/>
              </w:rPr>
              <w:t>人员配备(3分)</w:t>
            </w:r>
          </w:p>
        </w:tc>
        <w:tc>
          <w:tcPr>
            <w:tcW w:w="9723" w:type="dxa"/>
            <w:vAlign w:val="top"/>
          </w:tcPr>
          <w:p>
            <w:pPr>
              <w:pStyle w:val="5"/>
              <w:spacing w:before="31" w:line="217" w:lineRule="auto"/>
              <w:ind w:left="51"/>
              <w:rPr>
                <w:sz w:val="22"/>
                <w:szCs w:val="22"/>
              </w:rPr>
            </w:pPr>
            <w:r>
              <w:rPr>
                <w:spacing w:val="-5"/>
                <w:sz w:val="22"/>
                <w:szCs w:val="22"/>
              </w:rPr>
              <w:t>公司拥有持有劳动关系协调、劳动人事争议调解或人力资源资格等证书的专业人员</w:t>
            </w:r>
            <w:r>
              <w:rPr>
                <w:spacing w:val="-6"/>
                <w:sz w:val="22"/>
                <w:szCs w:val="22"/>
              </w:rPr>
              <w:t>，满2名的，得1分；</w:t>
            </w:r>
            <w:r>
              <w:rPr>
                <w:sz w:val="22"/>
                <w:szCs w:val="22"/>
              </w:rPr>
              <w:t xml:space="preserve"> </w:t>
            </w:r>
            <w:r>
              <w:rPr>
                <w:spacing w:val="-3"/>
                <w:sz w:val="22"/>
                <w:szCs w:val="22"/>
              </w:rPr>
              <w:t>每多1名增加1分，最多得3分。持证人员以与本公司签订劳动合同并缴纳社会保险费为准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83" w:line="219" w:lineRule="auto"/>
              <w:ind w:left="70"/>
              <w:rPr>
                <w:sz w:val="22"/>
                <w:szCs w:val="22"/>
              </w:rPr>
            </w:pPr>
            <w:r>
              <w:rPr>
                <w:spacing w:val="6"/>
                <w:sz w:val="22"/>
                <w:szCs w:val="22"/>
              </w:rPr>
              <w:t>经营年限(4分)</w:t>
            </w:r>
          </w:p>
        </w:tc>
        <w:tc>
          <w:tcPr>
            <w:tcW w:w="9723" w:type="dxa"/>
            <w:vAlign w:val="top"/>
          </w:tcPr>
          <w:p>
            <w:pPr>
              <w:pStyle w:val="5"/>
              <w:spacing w:before="83" w:line="219" w:lineRule="auto"/>
              <w:ind w:left="41"/>
              <w:rPr>
                <w:sz w:val="22"/>
                <w:szCs w:val="22"/>
              </w:rPr>
            </w:pPr>
            <w:r>
              <w:rPr>
                <w:sz w:val="22"/>
                <w:szCs w:val="22"/>
              </w:rPr>
              <w:t>实际经营劳务派遣业务年限每满3年的，得1分，累计最多不超过4分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173" w:line="220" w:lineRule="auto"/>
              <w:ind w:left="70"/>
              <w:rPr>
                <w:sz w:val="22"/>
                <w:szCs w:val="22"/>
              </w:rPr>
            </w:pPr>
            <w:r>
              <w:rPr>
                <w:spacing w:val="6"/>
                <w:sz w:val="22"/>
                <w:szCs w:val="22"/>
              </w:rPr>
              <w:t>经营场地(3分)</w:t>
            </w:r>
          </w:p>
        </w:tc>
        <w:tc>
          <w:tcPr>
            <w:tcW w:w="9723" w:type="dxa"/>
            <w:vAlign w:val="top"/>
          </w:tcPr>
          <w:p>
            <w:pPr>
              <w:pStyle w:val="5"/>
              <w:spacing w:before="12" w:line="225" w:lineRule="auto"/>
              <w:ind w:left="40" w:hanging="29"/>
              <w:rPr>
                <w:sz w:val="22"/>
                <w:szCs w:val="22"/>
              </w:rPr>
            </w:pPr>
            <w:r>
              <w:rPr>
                <w:spacing w:val="5"/>
                <w:sz w:val="22"/>
                <w:szCs w:val="22"/>
              </w:rPr>
              <w:t>经营场所为自有商业地产且面积50m²以上不满100m²的，得2分，100</w:t>
            </w:r>
            <w:r>
              <w:rPr>
                <w:spacing w:val="4"/>
                <w:sz w:val="22"/>
                <w:szCs w:val="22"/>
              </w:rPr>
              <w:t>m²以上的得3分；经营场所为租</w:t>
            </w:r>
            <w:r>
              <w:rPr>
                <w:sz w:val="22"/>
                <w:szCs w:val="22"/>
              </w:rPr>
              <w:t xml:space="preserve"> </w:t>
            </w:r>
            <w:r>
              <w:rPr>
                <w:spacing w:val="4"/>
                <w:sz w:val="22"/>
                <w:szCs w:val="22"/>
              </w:rPr>
              <w:t>赁商业地产，租赁面积50m²以上且租赁期限3年</w:t>
            </w:r>
            <w:r>
              <w:rPr>
                <w:spacing w:val="3"/>
                <w:sz w:val="22"/>
                <w:szCs w:val="22"/>
              </w:rPr>
              <w:t>以上的，得1分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172" w:line="219" w:lineRule="auto"/>
              <w:ind w:left="70"/>
              <w:rPr>
                <w:sz w:val="22"/>
                <w:szCs w:val="22"/>
              </w:rPr>
            </w:pPr>
            <w:r>
              <w:rPr>
                <w:spacing w:val="6"/>
                <w:sz w:val="22"/>
                <w:szCs w:val="22"/>
              </w:rPr>
              <w:t>注册资本(3分)</w:t>
            </w:r>
          </w:p>
        </w:tc>
        <w:tc>
          <w:tcPr>
            <w:tcW w:w="9723" w:type="dxa"/>
            <w:vAlign w:val="top"/>
          </w:tcPr>
          <w:p>
            <w:pPr>
              <w:pStyle w:val="5"/>
              <w:spacing w:before="22" w:line="221" w:lineRule="auto"/>
              <w:ind w:left="40" w:right="331" w:hanging="29"/>
              <w:rPr>
                <w:sz w:val="22"/>
                <w:szCs w:val="22"/>
              </w:rPr>
            </w:pPr>
            <w:r>
              <w:rPr>
                <w:sz w:val="22"/>
                <w:szCs w:val="22"/>
              </w:rPr>
              <w:t>实缴资本300万元以上不满500万元的，得1分；500万元以上不满1000万元的，得2分；1000万元以</w:t>
            </w:r>
            <w:r>
              <w:rPr>
                <w:spacing w:val="18"/>
                <w:sz w:val="22"/>
                <w:szCs w:val="22"/>
              </w:rPr>
              <w:t xml:space="preserve"> </w:t>
            </w:r>
            <w:r>
              <w:rPr>
                <w:spacing w:val="-2"/>
                <w:sz w:val="22"/>
                <w:szCs w:val="22"/>
              </w:rPr>
              <w:t>上的，得3分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85" w:line="219" w:lineRule="auto"/>
              <w:ind w:left="181"/>
              <w:rPr>
                <w:sz w:val="22"/>
                <w:szCs w:val="22"/>
              </w:rPr>
            </w:pPr>
            <w:r>
              <w:rPr>
                <w:spacing w:val="6"/>
                <w:sz w:val="22"/>
                <w:szCs w:val="22"/>
              </w:rPr>
              <w:t>党组织(2分)</w:t>
            </w:r>
          </w:p>
        </w:tc>
        <w:tc>
          <w:tcPr>
            <w:tcW w:w="9723" w:type="dxa"/>
            <w:vAlign w:val="top"/>
          </w:tcPr>
          <w:p>
            <w:pPr>
              <w:pStyle w:val="5"/>
              <w:spacing w:before="85" w:line="219" w:lineRule="auto"/>
              <w:ind w:left="41"/>
              <w:rPr>
                <w:sz w:val="22"/>
                <w:szCs w:val="22"/>
              </w:rPr>
            </w:pPr>
            <w:r>
              <w:rPr>
                <w:sz w:val="22"/>
                <w:szCs w:val="22"/>
              </w:rPr>
              <w:t>设立党的基层组织的，得2分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74" w:line="219" w:lineRule="auto"/>
              <w:ind w:left="70"/>
              <w:rPr>
                <w:sz w:val="22"/>
                <w:szCs w:val="22"/>
              </w:rPr>
            </w:pPr>
            <w:r>
              <w:rPr>
                <w:spacing w:val="6"/>
                <w:sz w:val="22"/>
                <w:szCs w:val="22"/>
              </w:rPr>
              <w:t>工会组织(2分)</w:t>
            </w:r>
          </w:p>
        </w:tc>
        <w:tc>
          <w:tcPr>
            <w:tcW w:w="9723" w:type="dxa"/>
            <w:vAlign w:val="top"/>
          </w:tcPr>
          <w:p>
            <w:pPr>
              <w:pStyle w:val="5"/>
              <w:spacing w:before="74" w:line="219" w:lineRule="auto"/>
              <w:ind w:left="41"/>
              <w:rPr>
                <w:sz w:val="22"/>
                <w:szCs w:val="22"/>
              </w:rPr>
            </w:pPr>
            <w:r>
              <w:rPr>
                <w:sz w:val="22"/>
                <w:szCs w:val="22"/>
              </w:rPr>
              <w:t>依法建立工会组织的，得1分；每年至少开展</w:t>
            </w:r>
            <w:r>
              <w:rPr>
                <w:spacing w:val="-1"/>
                <w:sz w:val="22"/>
                <w:szCs w:val="22"/>
              </w:rPr>
              <w:t>工会活动2次的，得1分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174" w:line="219" w:lineRule="auto"/>
              <w:ind w:left="70"/>
              <w:rPr>
                <w:sz w:val="22"/>
                <w:szCs w:val="22"/>
              </w:rPr>
            </w:pPr>
            <w:r>
              <w:rPr>
                <w:spacing w:val="6"/>
                <w:sz w:val="22"/>
                <w:szCs w:val="22"/>
              </w:rPr>
              <w:t>规章制度(2分)</w:t>
            </w:r>
          </w:p>
        </w:tc>
        <w:tc>
          <w:tcPr>
            <w:tcW w:w="9723" w:type="dxa"/>
            <w:vAlign w:val="top"/>
          </w:tcPr>
          <w:p>
            <w:pPr>
              <w:pStyle w:val="5"/>
              <w:spacing w:before="14" w:line="220" w:lineRule="auto"/>
              <w:ind w:left="41"/>
              <w:rPr>
                <w:sz w:val="22"/>
                <w:szCs w:val="22"/>
              </w:rPr>
            </w:pPr>
            <w:r>
              <w:rPr>
                <w:spacing w:val="-11"/>
                <w:sz w:val="22"/>
                <w:szCs w:val="22"/>
              </w:rPr>
              <w:t>有</w:t>
            </w:r>
            <w:r>
              <w:rPr>
                <w:spacing w:val="-10"/>
                <w:sz w:val="22"/>
                <w:szCs w:val="22"/>
              </w:rPr>
              <w:t>完善的劳务派遣管理制度，管理制度经职工代表大会或者全体职工讨论，并公示或者告知劳动者的，</w:t>
            </w:r>
            <w:r>
              <w:rPr>
                <w:spacing w:val="-9"/>
                <w:sz w:val="22"/>
                <w:szCs w:val="22"/>
              </w:rPr>
              <w:t>得</w:t>
            </w:r>
            <w:r>
              <w:rPr>
                <w:spacing w:val="10"/>
                <w:sz w:val="22"/>
                <w:szCs w:val="22"/>
              </w:rPr>
              <w:t xml:space="preserve"> </w:t>
            </w:r>
            <w:r>
              <w:rPr>
                <w:spacing w:val="4"/>
                <w:sz w:val="22"/>
                <w:szCs w:val="22"/>
              </w:rPr>
              <w:t>2分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77" w:line="219" w:lineRule="auto"/>
              <w:ind w:left="70"/>
              <w:rPr>
                <w:sz w:val="22"/>
                <w:szCs w:val="22"/>
              </w:rPr>
            </w:pPr>
            <w:r>
              <w:rPr>
                <w:spacing w:val="6"/>
                <w:sz w:val="22"/>
                <w:szCs w:val="22"/>
              </w:rPr>
              <w:t>信息系统(2分)</w:t>
            </w:r>
          </w:p>
        </w:tc>
        <w:tc>
          <w:tcPr>
            <w:tcW w:w="9723" w:type="dxa"/>
            <w:vAlign w:val="top"/>
          </w:tcPr>
          <w:p>
            <w:pPr>
              <w:pStyle w:val="5"/>
              <w:spacing w:before="77" w:line="219" w:lineRule="auto"/>
              <w:ind w:left="41"/>
              <w:rPr>
                <w:sz w:val="22"/>
                <w:szCs w:val="22"/>
              </w:rPr>
            </w:pPr>
            <w:r>
              <w:rPr>
                <w:spacing w:val="-1"/>
                <w:sz w:val="22"/>
                <w:szCs w:val="22"/>
              </w:rPr>
              <w:t>有完善的信息管理系统并通过信息管理系统进行管理的，得2分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77" w:line="219" w:lineRule="auto"/>
              <w:ind w:left="70"/>
              <w:rPr>
                <w:sz w:val="22"/>
                <w:szCs w:val="22"/>
              </w:rPr>
            </w:pPr>
            <w:r>
              <w:rPr>
                <w:spacing w:val="6"/>
                <w:sz w:val="22"/>
                <w:szCs w:val="22"/>
              </w:rPr>
              <w:t>安全生产(1分)</w:t>
            </w:r>
          </w:p>
        </w:tc>
        <w:tc>
          <w:tcPr>
            <w:tcW w:w="9723" w:type="dxa"/>
            <w:vAlign w:val="top"/>
          </w:tcPr>
          <w:p>
            <w:pPr>
              <w:pStyle w:val="5"/>
              <w:spacing w:before="75" w:line="219" w:lineRule="auto"/>
              <w:ind w:left="41"/>
              <w:rPr>
                <w:sz w:val="22"/>
                <w:szCs w:val="22"/>
              </w:rPr>
            </w:pPr>
            <w:r>
              <w:rPr>
                <w:sz w:val="22"/>
                <w:szCs w:val="22"/>
              </w:rPr>
              <w:t>建立健全安全生产规章制度、操作规程、事故应急预案等并进行演练的，得1分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78" w:line="220" w:lineRule="auto"/>
              <w:ind w:left="70"/>
              <w:rPr>
                <w:sz w:val="22"/>
                <w:szCs w:val="22"/>
              </w:rPr>
            </w:pPr>
            <w:r>
              <w:rPr>
                <w:spacing w:val="6"/>
                <w:sz w:val="22"/>
                <w:szCs w:val="22"/>
              </w:rPr>
              <w:t>职工培训(1分)</w:t>
            </w:r>
          </w:p>
        </w:tc>
        <w:tc>
          <w:tcPr>
            <w:tcW w:w="9723" w:type="dxa"/>
            <w:vAlign w:val="top"/>
          </w:tcPr>
          <w:p>
            <w:pPr>
              <w:pStyle w:val="5"/>
              <w:spacing w:before="78" w:line="219" w:lineRule="auto"/>
              <w:ind w:left="41"/>
              <w:rPr>
                <w:sz w:val="22"/>
                <w:szCs w:val="22"/>
              </w:rPr>
            </w:pPr>
            <w:r>
              <w:rPr>
                <w:sz w:val="22"/>
                <w:szCs w:val="22"/>
              </w:rPr>
              <w:t>建立培训制度，对被派遣劳动者进行上岗知识、安全教育培训的，得1分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89" w:type="dxa"/>
            <w:vAlign w:val="top"/>
          </w:tcPr>
          <w:p>
            <w:pPr>
              <w:pStyle w:val="5"/>
              <w:spacing w:before="178" w:line="219" w:lineRule="auto"/>
              <w:ind w:left="70"/>
              <w:rPr>
                <w:sz w:val="22"/>
                <w:szCs w:val="22"/>
              </w:rPr>
            </w:pPr>
            <w:r>
              <w:rPr>
                <w:spacing w:val="6"/>
                <w:sz w:val="22"/>
                <w:szCs w:val="22"/>
              </w:rPr>
              <w:t>信息公开(1分)</w:t>
            </w:r>
          </w:p>
        </w:tc>
        <w:tc>
          <w:tcPr>
            <w:tcW w:w="9723" w:type="dxa"/>
            <w:vAlign w:val="top"/>
          </w:tcPr>
          <w:p>
            <w:pPr>
              <w:pStyle w:val="5"/>
              <w:spacing w:before="38" w:line="214" w:lineRule="auto"/>
              <w:ind w:left="41" w:hanging="9"/>
              <w:rPr>
                <w:sz w:val="22"/>
                <w:szCs w:val="22"/>
              </w:rPr>
            </w:pPr>
            <w:r>
              <w:rPr>
                <w:spacing w:val="-10"/>
                <w:sz w:val="22"/>
                <w:szCs w:val="22"/>
              </w:rPr>
              <w:t>在</w:t>
            </w:r>
            <w:r>
              <w:rPr>
                <w:spacing w:val="-9"/>
                <w:sz w:val="22"/>
                <w:szCs w:val="22"/>
              </w:rPr>
              <w:t>经营场所显著位置公示劳务派遣经营许可</w:t>
            </w:r>
            <w:r>
              <w:rPr>
                <w:spacing w:val="-10"/>
                <w:sz w:val="22"/>
                <w:szCs w:val="22"/>
              </w:rPr>
              <w:t>证、营业执照、服务项目、服务收费标准、公示管理制度、</w:t>
            </w:r>
            <w:r>
              <w:rPr>
                <w:spacing w:val="-9"/>
                <w:sz w:val="22"/>
                <w:szCs w:val="22"/>
              </w:rPr>
              <w:t>服</w:t>
            </w:r>
            <w:r>
              <w:rPr>
                <w:sz w:val="22"/>
                <w:szCs w:val="22"/>
              </w:rPr>
              <w:t xml:space="preserve"> </w:t>
            </w:r>
            <w:r>
              <w:rPr>
                <w:spacing w:val="-2"/>
                <w:sz w:val="22"/>
                <w:szCs w:val="22"/>
              </w:rPr>
              <w:t>务流程等的，得1分</w:t>
            </w:r>
          </w:p>
        </w:tc>
        <w:tc>
          <w:tcPr>
            <w:tcW w:w="140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324" w:type="dxa"/>
            <w:vMerge w:val="continue"/>
            <w:tcBorders>
              <w:top w:val="nil"/>
            </w:tcBorders>
            <w:vAlign w:val="top"/>
          </w:tcPr>
          <w:p>
            <w:pPr>
              <w:rPr>
                <w:rFonts w:ascii="Arial"/>
                <w:sz w:val="21"/>
              </w:rPr>
            </w:pPr>
          </w:p>
        </w:tc>
        <w:tc>
          <w:tcPr>
            <w:tcW w:w="1589" w:type="dxa"/>
            <w:vAlign w:val="top"/>
          </w:tcPr>
          <w:p>
            <w:pPr>
              <w:pStyle w:val="5"/>
              <w:spacing w:before="99" w:line="220" w:lineRule="auto"/>
              <w:ind w:left="291"/>
              <w:rPr>
                <w:sz w:val="22"/>
                <w:szCs w:val="22"/>
              </w:rPr>
            </w:pPr>
            <w:r>
              <w:rPr>
                <w:spacing w:val="8"/>
                <w:sz w:val="22"/>
                <w:szCs w:val="22"/>
              </w:rPr>
              <w:t>其他(1分)</w:t>
            </w:r>
          </w:p>
        </w:tc>
        <w:tc>
          <w:tcPr>
            <w:tcW w:w="9723" w:type="dxa"/>
            <w:vAlign w:val="top"/>
          </w:tcPr>
          <w:p>
            <w:pPr>
              <w:pStyle w:val="5"/>
              <w:spacing w:before="99" w:line="219" w:lineRule="auto"/>
              <w:ind w:left="41"/>
              <w:rPr>
                <w:sz w:val="22"/>
                <w:szCs w:val="22"/>
              </w:rPr>
            </w:pPr>
            <w:r>
              <w:rPr>
                <w:sz w:val="22"/>
                <w:szCs w:val="22"/>
              </w:rPr>
              <w:t>建立服务质量体系，并通过ISO 9000等质量管理体系标准认证通过的，得1分</w:t>
            </w:r>
          </w:p>
        </w:tc>
        <w:tc>
          <w:tcPr>
            <w:tcW w:w="1404" w:type="dxa"/>
            <w:vAlign w:val="top"/>
          </w:tcPr>
          <w:p>
            <w:pPr>
              <w:rPr>
                <w:rFonts w:ascii="Arial"/>
                <w:sz w:val="21"/>
              </w:rPr>
            </w:pPr>
          </w:p>
        </w:tc>
      </w:tr>
    </w:tbl>
    <w:p>
      <w:pPr>
        <w:tabs>
          <w:tab w:val="right" w:pos="14051"/>
        </w:tabs>
        <w:spacing w:before="244" w:line="210" w:lineRule="exact"/>
      </w:pPr>
      <w:r>
        <mc:AlternateContent>
          <mc:Choice Requires="wps">
            <w:drawing>
              <wp:anchor distT="0" distB="0" distL="114300" distR="114300" simplePos="0" relativeHeight="251659264" behindDoc="0" locked="0" layoutInCell="1" allowOverlap="1">
                <wp:simplePos x="0" y="0"/>
                <wp:positionH relativeFrom="column">
                  <wp:posOffset>8293100</wp:posOffset>
                </wp:positionH>
                <wp:positionV relativeFrom="paragraph">
                  <wp:posOffset>49530</wp:posOffset>
                </wp:positionV>
                <wp:extent cx="200025" cy="2825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0025" cy="282575"/>
                        </a:xfrm>
                        <a:prstGeom prst="rect">
                          <a:avLst/>
                        </a:prstGeom>
                        <a:noFill/>
                        <a:ln>
                          <a:noFill/>
                        </a:ln>
                      </wps:spPr>
                      <wps:txbx>
                        <w:txbxContent>
                          <w:p>
                            <w:pPr>
                              <w:spacing w:before="19" w:line="241" w:lineRule="auto"/>
                              <w:ind w:right="2"/>
                              <w:jc w:val="center"/>
                              <w:rPr>
                                <w:rFonts w:hint="default" w:ascii="宋体" w:hAnsi="宋体" w:eastAsia="宋体" w:cs="宋体"/>
                                <w:sz w:val="31"/>
                                <w:szCs w:val="31"/>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653pt;margin-top:3.9pt;height:22.25pt;width:15.75pt;z-index:251659264;mso-width-relative:page;mso-height-relative:page;" filled="f" stroked="f" coordsize="21600,21600" o:gfxdata="UEsDBAoAAAAAAIdO4kAAAAAAAAAAAAAAAAAEAAAAZHJzL1BLAwQUAAAACACHTuJA5FGLHdkAAAAK&#10;AQAADwAAAGRycy9kb3ducmV2LnhtbE2Py07DMBBF90j8gzVI7KjdRk0hxKkQghVS1TQsWDrxNIka&#10;j0PsPvh7pitYXs3VnXPy9cUN4oRT6D1pmM8UCKTG255aDZ/V+8MjiBANWTN4Qg0/GGBd3N7kJrP+&#10;TCWedrEVPEIhMxq6GMdMytB06EyY+RGJb3s/ORM5Tq20kznzuBvkQqlUOtMTf+jMiK8dNofd0Wl4&#10;+aLyrf/e1NtyX/ZV9aToIz1ofX83V88gIl7iXxmu+IwOBTPV/kg2iIFzolKWiRpWrHAtJMlqCaLW&#10;sFwkIItc/lcofgFQSwMEFAAAAAgAh07iQIX9W/m4AQAAcQMAAA4AAABkcnMvZTJvRG9jLnhtbK1T&#10;zY7TMBC+I/EOlu/UaaTCKmq6EqoWISFAWngA17EbS/7T2G3SF4A34MSFO8/V52DspN1lueyBizOZ&#10;mXzzfd8469vRGnKUELV3LV0uKkqkE77Tbt/Sr1/uXt1QEhN3HTfeyZaeZKS3m5cv1kNoZO17bzoJ&#10;BEFcbIbQ0j6l0DAWRS8tjwsfpMOi8mB5wlfYsw74gOjWsLqqXrPBQxfACxkjZrdTkc6I8BxAr5QW&#10;cuvFwUqXJlSQhieUFHsdIt0UtkpJkT4pFWUipqWoNJUTh2C8yyfbrHmzBx56LWYK/DkUnmiyXDsc&#10;eoXa8sTJAfQ/UFYL8NGrtBDesklIcQRVLKsn3tz3PMiiBa2O4Wp6/H+w4uPxMxDd4U2gxHGLCz//&#10;+H7++fv86xtZZnuGEBvsug/Yl8a3fsytcz5iMqseFdj8RD0E62ju6WquHBMRmMTdV/WKEoGl+qZe&#10;vVllFPbwcYCY3klvSQ5aCri7Yik/fohpar205FnO32ljMM8b4/5KIGbOsMx8YpijNO7GmfbOdydU&#10;Y947dDLfiksAl2B3CQ4B9L5HOkVzgcRNFN7zrcmrfvxeBj/8KZ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FGLHdkAAAAKAQAADwAAAAAAAAABACAAAAAiAAAAZHJzL2Rvd25yZXYueG1sUEsBAhQA&#10;FAAAAAgAh07iQIX9W/m4AQAAcQMAAA4AAAAAAAAAAQAgAAAAKAEAAGRycy9lMm9Eb2MueG1sUEsF&#10;BgAAAAAGAAYAWQEAAFIFAAAAAA==&#10;">
                <v:fill on="f" focussize="0,0"/>
                <v:stroke on="f"/>
                <v:imagedata o:title=""/>
                <o:lock v:ext="edit" aspectratio="f"/>
                <v:textbox inset="0mm,0mm,0mm,0mm">
                  <w:txbxContent>
                    <w:p>
                      <w:pPr>
                        <w:spacing w:before="19" w:line="241" w:lineRule="auto"/>
                        <w:ind w:right="2"/>
                        <w:jc w:val="center"/>
                        <w:rPr>
                          <w:rFonts w:hint="default" w:ascii="宋体" w:hAnsi="宋体" w:eastAsia="宋体" w:cs="宋体"/>
                          <w:sz w:val="31"/>
                          <w:szCs w:val="31"/>
                          <w:lang w:val="en-US" w:eastAsia="zh-CN"/>
                        </w:rPr>
                      </w:pPr>
                    </w:p>
                  </w:txbxContent>
                </v:textbox>
              </v:shape>
            </w:pict>
          </mc:Fallback>
        </mc:AlternateContent>
      </w:r>
    </w:p>
    <w:p>
      <w:pPr>
        <w:bidi w:val="0"/>
        <w:rPr>
          <w:rFonts w:hint="eastAsia" w:ascii="Arial" w:hAnsi="Arial" w:eastAsia="Arial" w:cs="Arial"/>
          <w:snapToGrid w:val="0"/>
          <w:color w:val="000000"/>
          <w:kern w:val="0"/>
          <w:sz w:val="21"/>
          <w:szCs w:val="21"/>
          <w:lang w:val="en-US" w:eastAsia="zh-CN" w:bidi="ar-SA"/>
        </w:rPr>
      </w:pPr>
    </w:p>
    <w:p>
      <w:pPr>
        <w:tabs>
          <w:tab w:val="left" w:pos="12703"/>
        </w:tabs>
        <w:bidi w:val="0"/>
        <w:jc w:val="left"/>
        <w:rPr>
          <w:rFonts w:hint="default"/>
          <w:lang w:val="en-US" w:eastAsia="zh-CN"/>
        </w:rPr>
        <w:sectPr>
          <w:headerReference r:id="rId5" w:type="default"/>
          <w:footerReference r:id="rId6" w:type="default"/>
          <w:pgSz w:w="16840" w:h="11900"/>
          <w:pgMar w:top="400" w:right="1334" w:bottom="400" w:left="1455" w:header="0" w:footer="0" w:gutter="0"/>
          <w:cols w:space="720" w:num="1"/>
        </w:sectPr>
      </w:pPr>
      <w:r>
        <w:rPr>
          <w:rFonts w:hint="eastAsia"/>
          <w:lang w:val="en-US" w:eastAsia="zh-CN"/>
        </w:rPr>
        <w:tab/>
      </w:r>
      <w:r>
        <w:rPr>
          <w:rFonts w:hint="eastAsia"/>
          <w:lang w:val="en-US" w:eastAsia="zh-CN"/>
        </w:rPr>
        <w:t xml:space="preserve">        10</w:t>
      </w:r>
    </w:p>
    <w:p>
      <w:pPr>
        <w:spacing w:before="48"/>
      </w:pPr>
    </w:p>
    <w:p>
      <w:pPr>
        <w:spacing w:before="47"/>
      </w:pPr>
    </w:p>
    <w:p>
      <w:pPr>
        <w:spacing w:before="47"/>
      </w:pPr>
    </w:p>
    <w:p>
      <w:pPr>
        <w:spacing w:before="47"/>
      </w:pPr>
    </w:p>
    <w:tbl>
      <w:tblPr>
        <w:tblStyle w:val="6"/>
        <w:tblW w:w="14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1702"/>
        <w:gridCol w:w="9743"/>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01" w:type="dxa"/>
            <w:vAlign w:val="top"/>
          </w:tcPr>
          <w:p>
            <w:pPr>
              <w:pStyle w:val="5"/>
              <w:spacing w:before="91" w:line="220" w:lineRule="auto"/>
              <w:ind w:left="218"/>
              <w:rPr>
                <w:sz w:val="22"/>
                <w:szCs w:val="22"/>
              </w:rPr>
            </w:pPr>
            <w:r>
              <w:rPr>
                <w:b/>
                <w:bCs/>
                <w:spacing w:val="-6"/>
                <w:sz w:val="22"/>
                <w:szCs w:val="22"/>
              </w:rPr>
              <w:t>一级指标</w:t>
            </w:r>
          </w:p>
        </w:tc>
        <w:tc>
          <w:tcPr>
            <w:tcW w:w="1702" w:type="dxa"/>
            <w:vAlign w:val="top"/>
          </w:tcPr>
          <w:p>
            <w:pPr>
              <w:pStyle w:val="5"/>
              <w:spacing w:before="91" w:line="220" w:lineRule="auto"/>
              <w:ind w:left="344"/>
              <w:rPr>
                <w:sz w:val="22"/>
                <w:szCs w:val="22"/>
              </w:rPr>
            </w:pPr>
            <w:r>
              <w:rPr>
                <w:b/>
                <w:bCs/>
                <w:spacing w:val="-5"/>
                <w:sz w:val="22"/>
                <w:szCs w:val="22"/>
              </w:rPr>
              <w:t>二级指标</w:t>
            </w:r>
          </w:p>
        </w:tc>
        <w:tc>
          <w:tcPr>
            <w:tcW w:w="9743" w:type="dxa"/>
            <w:vAlign w:val="top"/>
          </w:tcPr>
          <w:p>
            <w:pPr>
              <w:pStyle w:val="5"/>
              <w:spacing w:before="88" w:line="218" w:lineRule="auto"/>
              <w:ind w:left="4455"/>
              <w:rPr>
                <w:sz w:val="22"/>
                <w:szCs w:val="22"/>
              </w:rPr>
            </w:pPr>
            <w:r>
              <w:rPr>
                <w:b/>
                <w:bCs/>
                <w:spacing w:val="1"/>
                <w:sz w:val="22"/>
                <w:szCs w:val="22"/>
              </w:rPr>
              <w:t>评价细则</w:t>
            </w:r>
          </w:p>
        </w:tc>
        <w:tc>
          <w:tcPr>
            <w:tcW w:w="1394" w:type="dxa"/>
            <w:vAlign w:val="top"/>
          </w:tcPr>
          <w:p>
            <w:pPr>
              <w:pStyle w:val="5"/>
              <w:spacing w:before="91" w:line="219" w:lineRule="auto"/>
              <w:ind w:left="302"/>
              <w:rPr>
                <w:sz w:val="22"/>
                <w:szCs w:val="22"/>
              </w:rPr>
            </w:pPr>
            <w:r>
              <w:rPr>
                <w:b/>
                <w:bCs/>
                <w:spacing w:val="-2"/>
                <w:sz w:val="22"/>
                <w:szCs w:val="22"/>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5"/>
              <w:spacing w:before="72" w:line="220" w:lineRule="auto"/>
              <w:ind w:left="215"/>
              <w:rPr>
                <w:sz w:val="22"/>
                <w:szCs w:val="22"/>
              </w:rPr>
            </w:pPr>
            <w:r>
              <w:rPr>
                <w:spacing w:val="-2"/>
                <w:sz w:val="22"/>
                <w:szCs w:val="22"/>
              </w:rPr>
              <w:t>加分指标</w:t>
            </w:r>
          </w:p>
          <w:p>
            <w:pPr>
              <w:pStyle w:val="5"/>
              <w:spacing w:before="17" w:line="220" w:lineRule="auto"/>
              <w:ind w:left="325"/>
              <w:rPr>
                <w:sz w:val="22"/>
                <w:szCs w:val="22"/>
              </w:rPr>
            </w:pPr>
            <w:r>
              <w:rPr>
                <w:spacing w:val="9"/>
                <w:sz w:val="22"/>
                <w:szCs w:val="22"/>
              </w:rPr>
              <w:t>(70分)</w:t>
            </w:r>
          </w:p>
        </w:tc>
        <w:tc>
          <w:tcPr>
            <w:tcW w:w="1702" w:type="dxa"/>
            <w:vMerge w:val="restart"/>
            <w:tcBorders>
              <w:bottom w:val="nil"/>
            </w:tcBorders>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5"/>
              <w:spacing w:before="72" w:line="219" w:lineRule="auto"/>
              <w:jc w:val="right"/>
              <w:rPr>
                <w:sz w:val="22"/>
                <w:szCs w:val="22"/>
              </w:rPr>
            </w:pPr>
            <w:r>
              <w:rPr>
                <w:spacing w:val="1"/>
                <w:sz w:val="22"/>
                <w:szCs w:val="22"/>
              </w:rPr>
              <w:t>获得表彰(30分)</w:t>
            </w:r>
          </w:p>
        </w:tc>
        <w:tc>
          <w:tcPr>
            <w:tcW w:w="9743" w:type="dxa"/>
            <w:vAlign w:val="top"/>
          </w:tcPr>
          <w:p>
            <w:pPr>
              <w:pStyle w:val="5"/>
              <w:spacing w:before="7" w:line="227" w:lineRule="auto"/>
              <w:ind w:left="51" w:right="125" w:hanging="29"/>
              <w:rPr>
                <w:sz w:val="22"/>
                <w:szCs w:val="22"/>
              </w:rPr>
            </w:pPr>
            <w:r>
              <w:rPr>
                <w:sz w:val="22"/>
                <w:szCs w:val="22"/>
              </w:rPr>
              <w:t>获得党中央、国务院(含中办、国办)表彰的，加30分；其他国家级综合性表彰或认定先进的(人力资</w:t>
            </w:r>
            <w:r>
              <w:rPr>
                <w:spacing w:val="14"/>
                <w:sz w:val="22"/>
                <w:szCs w:val="22"/>
              </w:rPr>
              <w:t xml:space="preserve"> </w:t>
            </w:r>
            <w:r>
              <w:rPr>
                <w:spacing w:val="-1"/>
                <w:sz w:val="22"/>
                <w:szCs w:val="22"/>
              </w:rPr>
              <w:t>源社会保障部单独或联合发文),加20分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01" w:type="dxa"/>
            <w:vMerge w:val="continue"/>
            <w:tcBorders>
              <w:top w:val="nil"/>
              <w:bottom w:val="nil"/>
            </w:tcBorders>
            <w:vAlign w:val="top"/>
          </w:tcPr>
          <w:p>
            <w:pPr>
              <w:rPr>
                <w:rFonts w:ascii="Arial"/>
                <w:sz w:val="21"/>
              </w:rPr>
            </w:pPr>
          </w:p>
        </w:tc>
        <w:tc>
          <w:tcPr>
            <w:tcW w:w="1702" w:type="dxa"/>
            <w:vMerge w:val="continue"/>
            <w:tcBorders>
              <w:top w:val="nil"/>
              <w:bottom w:val="nil"/>
            </w:tcBorders>
            <w:vAlign w:val="top"/>
          </w:tcPr>
          <w:p>
            <w:pPr>
              <w:rPr>
                <w:rFonts w:ascii="Arial"/>
                <w:sz w:val="21"/>
              </w:rPr>
            </w:pPr>
          </w:p>
        </w:tc>
        <w:tc>
          <w:tcPr>
            <w:tcW w:w="9743" w:type="dxa"/>
            <w:vAlign w:val="top"/>
          </w:tcPr>
          <w:p>
            <w:pPr>
              <w:pStyle w:val="5"/>
              <w:spacing w:before="9" w:line="222" w:lineRule="auto"/>
              <w:ind w:left="12" w:right="163"/>
              <w:rPr>
                <w:sz w:val="22"/>
                <w:szCs w:val="22"/>
              </w:rPr>
            </w:pPr>
            <w:r>
              <w:rPr>
                <w:sz w:val="22"/>
                <w:szCs w:val="22"/>
              </w:rPr>
              <w:t>获得省委、省政府(含两办)表彰的，加20分；其他省级综合性表彰或</w:t>
            </w:r>
            <w:r>
              <w:rPr>
                <w:spacing w:val="-1"/>
                <w:sz w:val="22"/>
                <w:szCs w:val="22"/>
              </w:rPr>
              <w:t>认定先进的(省人力资源社会保</w:t>
            </w:r>
            <w:r>
              <w:rPr>
                <w:sz w:val="22"/>
                <w:szCs w:val="22"/>
              </w:rPr>
              <w:t xml:space="preserve"> 障厅单独或联合发文),加10分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201" w:type="dxa"/>
            <w:vMerge w:val="continue"/>
            <w:tcBorders>
              <w:top w:val="nil"/>
              <w:bottom w:val="nil"/>
            </w:tcBorders>
            <w:vAlign w:val="top"/>
          </w:tcPr>
          <w:p>
            <w:pPr>
              <w:rPr>
                <w:rFonts w:ascii="Arial"/>
                <w:sz w:val="21"/>
              </w:rPr>
            </w:pPr>
          </w:p>
        </w:tc>
        <w:tc>
          <w:tcPr>
            <w:tcW w:w="1702" w:type="dxa"/>
            <w:vMerge w:val="continue"/>
            <w:tcBorders>
              <w:top w:val="nil"/>
              <w:bottom w:val="nil"/>
            </w:tcBorders>
            <w:vAlign w:val="top"/>
          </w:tcPr>
          <w:p>
            <w:pPr>
              <w:rPr>
                <w:rFonts w:ascii="Arial"/>
                <w:sz w:val="21"/>
              </w:rPr>
            </w:pPr>
          </w:p>
        </w:tc>
        <w:tc>
          <w:tcPr>
            <w:tcW w:w="9743" w:type="dxa"/>
            <w:vAlign w:val="top"/>
          </w:tcPr>
          <w:p>
            <w:pPr>
              <w:pStyle w:val="5"/>
              <w:spacing w:before="10" w:line="225" w:lineRule="auto"/>
              <w:ind w:left="31" w:right="131" w:hanging="9"/>
              <w:rPr>
                <w:sz w:val="22"/>
                <w:szCs w:val="22"/>
              </w:rPr>
            </w:pPr>
            <w:r>
              <w:rPr>
                <w:sz w:val="22"/>
                <w:szCs w:val="22"/>
              </w:rPr>
              <w:t>获得设区的市委、市政府(含两办)表彰的，加10分；其他市级综合性表彰或认定先进的(设区的市人</w:t>
            </w:r>
            <w:r>
              <w:rPr>
                <w:spacing w:val="8"/>
                <w:sz w:val="22"/>
                <w:szCs w:val="22"/>
              </w:rPr>
              <w:t xml:space="preserve"> </w:t>
            </w:r>
            <w:r>
              <w:rPr>
                <w:sz w:val="22"/>
                <w:szCs w:val="22"/>
              </w:rPr>
              <w:t>力资源社会保障局单独或联合发文),加6分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01" w:type="dxa"/>
            <w:vMerge w:val="continue"/>
            <w:tcBorders>
              <w:top w:val="nil"/>
              <w:bottom w:val="nil"/>
            </w:tcBorders>
            <w:vAlign w:val="top"/>
          </w:tcPr>
          <w:p>
            <w:pPr>
              <w:rPr>
                <w:rFonts w:ascii="Arial"/>
                <w:sz w:val="21"/>
              </w:rPr>
            </w:pPr>
          </w:p>
        </w:tc>
        <w:tc>
          <w:tcPr>
            <w:tcW w:w="1702" w:type="dxa"/>
            <w:vMerge w:val="continue"/>
            <w:tcBorders>
              <w:top w:val="nil"/>
            </w:tcBorders>
            <w:vAlign w:val="top"/>
          </w:tcPr>
          <w:p>
            <w:pPr>
              <w:rPr>
                <w:rFonts w:ascii="Arial"/>
                <w:sz w:val="21"/>
              </w:rPr>
            </w:pPr>
          </w:p>
        </w:tc>
        <w:tc>
          <w:tcPr>
            <w:tcW w:w="9743" w:type="dxa"/>
            <w:vAlign w:val="top"/>
          </w:tcPr>
          <w:p>
            <w:pPr>
              <w:pStyle w:val="5"/>
              <w:spacing w:before="10" w:line="217" w:lineRule="auto"/>
              <w:ind w:right="334" w:firstLine="89"/>
              <w:rPr>
                <w:sz w:val="22"/>
                <w:szCs w:val="22"/>
              </w:rPr>
            </w:pPr>
            <w:r>
              <w:rPr>
                <w:spacing w:val="-1"/>
                <w:sz w:val="22"/>
                <w:szCs w:val="22"/>
              </w:rPr>
              <w:t>获得县(市、区)委、县(市、区)政府(含两办)表彰的，加6分；其他县级综合性表彰或认定先进的</w:t>
            </w:r>
            <w:r>
              <w:rPr>
                <w:spacing w:val="4"/>
                <w:sz w:val="22"/>
                <w:szCs w:val="22"/>
              </w:rPr>
              <w:t xml:space="preserve"> </w:t>
            </w:r>
            <w:r>
              <w:rPr>
                <w:spacing w:val="2"/>
                <w:sz w:val="22"/>
                <w:szCs w:val="22"/>
              </w:rPr>
              <w:t>【县(市、区)人力资源社会保障局单独或联合发文】,加3分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41" w:line="196" w:lineRule="auto"/>
              <w:ind w:left="230" w:right="107" w:hanging="109"/>
              <w:rPr>
                <w:sz w:val="22"/>
                <w:szCs w:val="22"/>
              </w:rPr>
            </w:pPr>
            <w:r>
              <w:rPr>
                <w:spacing w:val="3"/>
                <w:sz w:val="22"/>
                <w:szCs w:val="22"/>
              </w:rPr>
              <w:t>和谐劳动关系</w:t>
            </w:r>
            <w:r>
              <w:rPr>
                <w:spacing w:val="1"/>
                <w:sz w:val="22"/>
                <w:szCs w:val="22"/>
              </w:rPr>
              <w:t xml:space="preserve"> </w:t>
            </w:r>
            <w:r>
              <w:rPr>
                <w:spacing w:val="6"/>
                <w:sz w:val="22"/>
                <w:szCs w:val="22"/>
              </w:rPr>
              <w:t>建设(30分)</w:t>
            </w:r>
          </w:p>
        </w:tc>
        <w:tc>
          <w:tcPr>
            <w:tcW w:w="9743" w:type="dxa"/>
            <w:vAlign w:val="top"/>
          </w:tcPr>
          <w:p>
            <w:pPr>
              <w:pStyle w:val="5"/>
              <w:spacing w:before="153" w:line="219" w:lineRule="auto"/>
              <w:jc w:val="right"/>
              <w:rPr>
                <w:sz w:val="22"/>
                <w:szCs w:val="22"/>
              </w:rPr>
            </w:pPr>
            <w:r>
              <w:rPr>
                <w:spacing w:val="-2"/>
                <w:sz w:val="22"/>
                <w:szCs w:val="22"/>
              </w:rPr>
              <w:t>被认定为和谐劳动关系企业，国家级的，加30分；省级的，加20分；市</w:t>
            </w:r>
            <w:r>
              <w:rPr>
                <w:spacing w:val="-3"/>
                <w:sz w:val="22"/>
                <w:szCs w:val="22"/>
              </w:rPr>
              <w:t>级的，加10分；县级的，加5分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92" w:line="219" w:lineRule="auto"/>
              <w:ind w:left="61"/>
              <w:rPr>
                <w:sz w:val="22"/>
                <w:szCs w:val="22"/>
              </w:rPr>
            </w:pPr>
            <w:r>
              <w:rPr>
                <w:spacing w:val="6"/>
                <w:sz w:val="22"/>
                <w:szCs w:val="22"/>
              </w:rPr>
              <w:t>协调机制(2分)</w:t>
            </w:r>
          </w:p>
        </w:tc>
        <w:tc>
          <w:tcPr>
            <w:tcW w:w="9743" w:type="dxa"/>
            <w:vAlign w:val="top"/>
          </w:tcPr>
          <w:p>
            <w:pPr>
              <w:pStyle w:val="5"/>
              <w:spacing w:before="94" w:line="219" w:lineRule="auto"/>
              <w:ind w:left="52"/>
              <w:rPr>
                <w:sz w:val="22"/>
                <w:szCs w:val="22"/>
              </w:rPr>
            </w:pPr>
            <w:r>
              <w:rPr>
                <w:sz w:val="22"/>
                <w:szCs w:val="22"/>
              </w:rPr>
              <w:t>建立劳动争议调解组织的，加2分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172" w:line="219" w:lineRule="auto"/>
              <w:ind w:left="61"/>
              <w:rPr>
                <w:sz w:val="22"/>
                <w:szCs w:val="22"/>
              </w:rPr>
            </w:pPr>
            <w:r>
              <w:rPr>
                <w:spacing w:val="6"/>
                <w:sz w:val="22"/>
                <w:szCs w:val="22"/>
              </w:rPr>
              <w:t>人才培养(2分)</w:t>
            </w:r>
          </w:p>
        </w:tc>
        <w:tc>
          <w:tcPr>
            <w:tcW w:w="9743" w:type="dxa"/>
            <w:vAlign w:val="top"/>
          </w:tcPr>
          <w:p>
            <w:pPr>
              <w:pStyle w:val="5"/>
              <w:spacing w:before="43" w:line="208" w:lineRule="auto"/>
              <w:ind w:left="52"/>
              <w:rPr>
                <w:sz w:val="22"/>
                <w:szCs w:val="22"/>
              </w:rPr>
            </w:pPr>
            <w:r>
              <w:rPr>
                <w:spacing w:val="-5"/>
                <w:sz w:val="22"/>
                <w:szCs w:val="22"/>
              </w:rPr>
              <w:t>在评价周期内，培养出持有高级工及以上职业资格(职业技能等级)或中级及以上专业技术资格证书的技</w:t>
            </w:r>
            <w:r>
              <w:rPr>
                <w:spacing w:val="9"/>
                <w:sz w:val="22"/>
                <w:szCs w:val="22"/>
              </w:rPr>
              <w:t xml:space="preserve"> </w:t>
            </w:r>
            <w:r>
              <w:rPr>
                <w:spacing w:val="-2"/>
                <w:sz w:val="22"/>
                <w:szCs w:val="22"/>
              </w:rPr>
              <w:t>术技能人才，加2分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201" w:type="dxa"/>
            <w:vMerge w:val="continue"/>
            <w:tcBorders>
              <w:top w:val="nil"/>
            </w:tcBorders>
            <w:vAlign w:val="top"/>
          </w:tcPr>
          <w:p>
            <w:pPr>
              <w:rPr>
                <w:rFonts w:ascii="Arial"/>
                <w:sz w:val="21"/>
              </w:rPr>
            </w:pPr>
          </w:p>
        </w:tc>
        <w:tc>
          <w:tcPr>
            <w:tcW w:w="1702" w:type="dxa"/>
            <w:vAlign w:val="top"/>
          </w:tcPr>
          <w:p>
            <w:pPr>
              <w:pStyle w:val="5"/>
              <w:spacing w:before="74" w:line="202" w:lineRule="auto"/>
              <w:ind w:left="121"/>
              <w:rPr>
                <w:sz w:val="22"/>
                <w:szCs w:val="22"/>
              </w:rPr>
            </w:pPr>
            <w:r>
              <w:rPr>
                <w:spacing w:val="-2"/>
                <w:sz w:val="22"/>
                <w:szCs w:val="22"/>
              </w:rPr>
              <w:t>保障用工需求</w:t>
            </w:r>
          </w:p>
          <w:p>
            <w:pPr>
              <w:pStyle w:val="5"/>
              <w:spacing w:line="187" w:lineRule="auto"/>
              <w:ind w:left="501"/>
              <w:rPr>
                <w:sz w:val="22"/>
                <w:szCs w:val="22"/>
              </w:rPr>
            </w:pPr>
            <w:r>
              <w:rPr>
                <w:spacing w:val="12"/>
                <w:sz w:val="22"/>
                <w:szCs w:val="22"/>
              </w:rPr>
              <w:t>(6分)</w:t>
            </w:r>
          </w:p>
        </w:tc>
        <w:tc>
          <w:tcPr>
            <w:tcW w:w="9743" w:type="dxa"/>
            <w:vAlign w:val="top"/>
          </w:tcPr>
          <w:p>
            <w:pPr>
              <w:pStyle w:val="5"/>
              <w:spacing w:before="42" w:line="207" w:lineRule="auto"/>
              <w:ind w:left="52"/>
              <w:rPr>
                <w:sz w:val="22"/>
                <w:szCs w:val="22"/>
              </w:rPr>
            </w:pPr>
            <w:r>
              <w:rPr>
                <w:spacing w:val="-5"/>
                <w:sz w:val="22"/>
                <w:szCs w:val="22"/>
              </w:rPr>
              <w:t>在评价周期内组织输入外省户籍劳动力在苏稳定就业人数且在本单位连续参保缴费3个月以上，200人以</w:t>
            </w:r>
            <w:r>
              <w:rPr>
                <w:spacing w:val="14"/>
                <w:sz w:val="22"/>
                <w:szCs w:val="22"/>
              </w:rPr>
              <w:t xml:space="preserve"> </w:t>
            </w:r>
            <w:r>
              <w:rPr>
                <w:spacing w:val="-1"/>
                <w:sz w:val="22"/>
                <w:szCs w:val="22"/>
              </w:rPr>
              <w:t>上不满500人的，加2分；500人以上不满1000人的，加4分；1000人以上的，加6分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201"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5"/>
              <w:spacing w:before="72" w:line="220" w:lineRule="auto"/>
              <w:ind w:left="215"/>
              <w:rPr>
                <w:sz w:val="22"/>
                <w:szCs w:val="22"/>
              </w:rPr>
            </w:pPr>
            <w:r>
              <w:rPr>
                <w:spacing w:val="-2"/>
                <w:sz w:val="22"/>
                <w:szCs w:val="22"/>
              </w:rPr>
              <w:t>减分指标</w:t>
            </w:r>
          </w:p>
          <w:p>
            <w:pPr>
              <w:pStyle w:val="5"/>
              <w:spacing w:before="17" w:line="220" w:lineRule="auto"/>
              <w:ind w:left="265"/>
              <w:rPr>
                <w:sz w:val="22"/>
                <w:szCs w:val="22"/>
              </w:rPr>
            </w:pPr>
            <w:r>
              <w:rPr>
                <w:spacing w:val="8"/>
                <w:sz w:val="22"/>
                <w:szCs w:val="22"/>
              </w:rPr>
              <w:t>(160分)</w:t>
            </w:r>
          </w:p>
        </w:tc>
        <w:tc>
          <w:tcPr>
            <w:tcW w:w="1702" w:type="dxa"/>
            <w:vAlign w:val="top"/>
          </w:tcPr>
          <w:p>
            <w:pPr>
              <w:pStyle w:val="5"/>
              <w:spacing w:before="104" w:line="219" w:lineRule="auto"/>
              <w:jc w:val="right"/>
              <w:rPr>
                <w:sz w:val="22"/>
                <w:szCs w:val="22"/>
              </w:rPr>
            </w:pPr>
            <w:r>
              <w:rPr>
                <w:spacing w:val="1"/>
                <w:sz w:val="22"/>
                <w:szCs w:val="22"/>
              </w:rPr>
              <w:t>抽逃资本(10分)</w:t>
            </w:r>
          </w:p>
        </w:tc>
        <w:tc>
          <w:tcPr>
            <w:tcW w:w="9743" w:type="dxa"/>
            <w:vAlign w:val="top"/>
          </w:tcPr>
          <w:p>
            <w:pPr>
              <w:pStyle w:val="5"/>
              <w:spacing w:before="104" w:line="219" w:lineRule="auto"/>
              <w:ind w:left="52"/>
              <w:rPr>
                <w:sz w:val="22"/>
                <w:szCs w:val="22"/>
              </w:rPr>
            </w:pPr>
            <w:r>
              <w:rPr>
                <w:spacing w:val="-1"/>
                <w:sz w:val="22"/>
                <w:szCs w:val="22"/>
              </w:rPr>
              <w:t>抽逃注册资本的，扣10分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34" w:line="203" w:lineRule="auto"/>
              <w:ind w:left="121"/>
              <w:rPr>
                <w:sz w:val="22"/>
                <w:szCs w:val="22"/>
              </w:rPr>
            </w:pPr>
            <w:r>
              <w:rPr>
                <w:spacing w:val="-2"/>
                <w:sz w:val="22"/>
                <w:szCs w:val="22"/>
              </w:rPr>
              <w:t>虚报注册资本</w:t>
            </w:r>
          </w:p>
          <w:p>
            <w:pPr>
              <w:pStyle w:val="5"/>
              <w:spacing w:line="186" w:lineRule="auto"/>
              <w:ind w:left="501"/>
              <w:rPr>
                <w:sz w:val="22"/>
                <w:szCs w:val="22"/>
              </w:rPr>
            </w:pPr>
            <w:r>
              <w:rPr>
                <w:spacing w:val="12"/>
                <w:sz w:val="22"/>
                <w:szCs w:val="22"/>
              </w:rPr>
              <w:t>(5分)</w:t>
            </w:r>
          </w:p>
        </w:tc>
        <w:tc>
          <w:tcPr>
            <w:tcW w:w="9743" w:type="dxa"/>
            <w:vAlign w:val="top"/>
          </w:tcPr>
          <w:p>
            <w:pPr>
              <w:pStyle w:val="5"/>
              <w:spacing w:before="154" w:line="219" w:lineRule="auto"/>
              <w:ind w:left="52"/>
              <w:rPr>
                <w:sz w:val="22"/>
                <w:szCs w:val="22"/>
              </w:rPr>
            </w:pPr>
            <w:r>
              <w:rPr>
                <w:sz w:val="22"/>
                <w:szCs w:val="22"/>
              </w:rPr>
              <w:t>实缴资本与注册资本不一致的，扣5分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97" w:line="219" w:lineRule="auto"/>
              <w:jc w:val="right"/>
              <w:rPr>
                <w:sz w:val="22"/>
                <w:szCs w:val="22"/>
              </w:rPr>
            </w:pPr>
            <w:r>
              <w:rPr>
                <w:spacing w:val="1"/>
                <w:sz w:val="22"/>
                <w:szCs w:val="22"/>
              </w:rPr>
              <w:t>虚开发票(10分)</w:t>
            </w:r>
          </w:p>
        </w:tc>
        <w:tc>
          <w:tcPr>
            <w:tcW w:w="9743" w:type="dxa"/>
            <w:vAlign w:val="top"/>
          </w:tcPr>
          <w:p>
            <w:pPr>
              <w:pStyle w:val="5"/>
              <w:spacing w:before="97" w:line="219" w:lineRule="auto"/>
              <w:ind w:left="52"/>
              <w:rPr>
                <w:sz w:val="22"/>
                <w:szCs w:val="22"/>
              </w:rPr>
            </w:pPr>
            <w:r>
              <w:rPr>
                <w:spacing w:val="-1"/>
                <w:sz w:val="22"/>
                <w:szCs w:val="22"/>
              </w:rPr>
              <w:t>虚开劳务派遣方面发票的，扣10分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207" w:line="202" w:lineRule="auto"/>
              <w:ind w:left="341"/>
              <w:rPr>
                <w:sz w:val="22"/>
                <w:szCs w:val="22"/>
              </w:rPr>
            </w:pPr>
            <w:r>
              <w:rPr>
                <w:spacing w:val="-2"/>
                <w:sz w:val="22"/>
                <w:szCs w:val="22"/>
              </w:rPr>
              <w:t>业务开展</w:t>
            </w:r>
          </w:p>
          <w:p>
            <w:pPr>
              <w:pStyle w:val="5"/>
              <w:spacing w:line="220" w:lineRule="auto"/>
              <w:ind w:left="451"/>
              <w:rPr>
                <w:sz w:val="22"/>
                <w:szCs w:val="22"/>
              </w:rPr>
            </w:pPr>
            <w:r>
              <w:rPr>
                <w:spacing w:val="9"/>
                <w:sz w:val="22"/>
                <w:szCs w:val="22"/>
              </w:rPr>
              <w:t>(15分)</w:t>
            </w:r>
          </w:p>
        </w:tc>
        <w:tc>
          <w:tcPr>
            <w:tcW w:w="9743" w:type="dxa"/>
            <w:vAlign w:val="top"/>
          </w:tcPr>
          <w:p>
            <w:pPr>
              <w:pStyle w:val="5"/>
              <w:spacing w:before="25" w:line="222" w:lineRule="auto"/>
              <w:ind w:left="42"/>
              <w:jc w:val="both"/>
              <w:rPr>
                <w:sz w:val="22"/>
                <w:szCs w:val="22"/>
              </w:rPr>
            </w:pPr>
            <w:r>
              <w:rPr>
                <w:spacing w:val="-2"/>
                <w:sz w:val="22"/>
                <w:szCs w:val="22"/>
              </w:rPr>
              <w:t>未正常开展劳务派遣业务的不得评为A级，并按照以下标准扣分：评价周期内</w:t>
            </w:r>
            <w:r>
              <w:rPr>
                <w:spacing w:val="-3"/>
                <w:sz w:val="22"/>
                <w:szCs w:val="22"/>
              </w:rPr>
              <w:t>未正常开展劳务派遣业务</w:t>
            </w:r>
            <w:r>
              <w:rPr>
                <w:sz w:val="22"/>
                <w:szCs w:val="22"/>
              </w:rPr>
              <w:t xml:space="preserve"> </w:t>
            </w:r>
            <w:r>
              <w:rPr>
                <w:spacing w:val="-2"/>
                <w:sz w:val="22"/>
                <w:szCs w:val="22"/>
              </w:rPr>
              <w:t>的，扣5分；连续两个周期内未正常开展劳务派遣业务的，扣10分；连续三个周</w:t>
            </w:r>
            <w:r>
              <w:rPr>
                <w:spacing w:val="-3"/>
                <w:sz w:val="22"/>
                <w:szCs w:val="22"/>
              </w:rPr>
              <w:t>期内未正常开展劳务派</w:t>
            </w:r>
            <w:r>
              <w:rPr>
                <w:sz w:val="22"/>
                <w:szCs w:val="22"/>
              </w:rPr>
              <w:t xml:space="preserve"> </w:t>
            </w:r>
            <w:r>
              <w:rPr>
                <w:spacing w:val="-1"/>
                <w:sz w:val="22"/>
                <w:szCs w:val="22"/>
              </w:rPr>
              <w:t>遣业务的，扣15分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98" w:line="219" w:lineRule="auto"/>
              <w:jc w:val="right"/>
              <w:rPr>
                <w:sz w:val="22"/>
                <w:szCs w:val="22"/>
              </w:rPr>
            </w:pPr>
            <w:r>
              <w:rPr>
                <w:spacing w:val="1"/>
                <w:sz w:val="22"/>
                <w:szCs w:val="22"/>
              </w:rPr>
              <w:t>社保稽核(10分)</w:t>
            </w:r>
          </w:p>
        </w:tc>
        <w:tc>
          <w:tcPr>
            <w:tcW w:w="9743" w:type="dxa"/>
            <w:vAlign w:val="top"/>
          </w:tcPr>
          <w:p>
            <w:pPr>
              <w:pStyle w:val="5"/>
              <w:spacing w:before="96" w:line="219" w:lineRule="auto"/>
              <w:ind w:left="52"/>
              <w:rPr>
                <w:sz w:val="22"/>
                <w:szCs w:val="22"/>
              </w:rPr>
            </w:pPr>
            <w:r>
              <w:rPr>
                <w:spacing w:val="-1"/>
                <w:sz w:val="22"/>
                <w:szCs w:val="22"/>
              </w:rPr>
              <w:t>社会保险稽核中发现存在违法行为的，每次扣5分，最多扣10分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201" w:type="dxa"/>
            <w:vMerge w:val="continue"/>
            <w:tcBorders>
              <w:top w:val="nil"/>
              <w:bottom w:val="nil"/>
            </w:tcBorders>
            <w:vAlign w:val="top"/>
          </w:tcPr>
          <w:p>
            <w:pPr>
              <w:rPr>
                <w:rFonts w:ascii="Arial"/>
                <w:sz w:val="21"/>
              </w:rPr>
            </w:pPr>
          </w:p>
        </w:tc>
        <w:tc>
          <w:tcPr>
            <w:tcW w:w="1702" w:type="dxa"/>
            <w:vAlign w:val="top"/>
          </w:tcPr>
          <w:p>
            <w:pPr>
              <w:pStyle w:val="5"/>
              <w:spacing w:before="48" w:line="202" w:lineRule="auto"/>
              <w:ind w:left="121"/>
              <w:rPr>
                <w:sz w:val="22"/>
                <w:szCs w:val="22"/>
              </w:rPr>
            </w:pPr>
            <w:r>
              <w:rPr>
                <w:spacing w:val="1"/>
                <w:sz w:val="22"/>
                <w:szCs w:val="22"/>
              </w:rPr>
              <w:t>劳动保障监察</w:t>
            </w:r>
          </w:p>
          <w:p>
            <w:pPr>
              <w:pStyle w:val="5"/>
              <w:spacing w:line="184" w:lineRule="auto"/>
              <w:ind w:left="451"/>
              <w:rPr>
                <w:sz w:val="22"/>
                <w:szCs w:val="22"/>
              </w:rPr>
            </w:pPr>
            <w:r>
              <w:rPr>
                <w:spacing w:val="9"/>
                <w:sz w:val="22"/>
                <w:szCs w:val="22"/>
              </w:rPr>
              <w:t>(20分)</w:t>
            </w:r>
          </w:p>
        </w:tc>
        <w:tc>
          <w:tcPr>
            <w:tcW w:w="9743" w:type="dxa"/>
            <w:vAlign w:val="top"/>
          </w:tcPr>
          <w:p>
            <w:pPr>
              <w:pStyle w:val="5"/>
              <w:spacing w:before="156" w:line="219" w:lineRule="auto"/>
              <w:ind w:left="52"/>
              <w:rPr>
                <w:sz w:val="22"/>
                <w:szCs w:val="22"/>
              </w:rPr>
            </w:pPr>
            <w:r>
              <w:rPr>
                <w:sz w:val="22"/>
                <w:szCs w:val="22"/>
              </w:rPr>
              <w:t>因劳动保障违法行为被依法行政处理处罚的，每次扣10分，最多扣20分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201" w:type="dxa"/>
            <w:vMerge w:val="continue"/>
            <w:tcBorders>
              <w:top w:val="nil"/>
            </w:tcBorders>
            <w:vAlign w:val="top"/>
          </w:tcPr>
          <w:p>
            <w:pPr>
              <w:rPr>
                <w:rFonts w:ascii="Arial"/>
                <w:sz w:val="21"/>
              </w:rPr>
            </w:pPr>
          </w:p>
        </w:tc>
        <w:tc>
          <w:tcPr>
            <w:tcW w:w="1702" w:type="dxa"/>
            <w:vAlign w:val="top"/>
          </w:tcPr>
          <w:p>
            <w:pPr>
              <w:pStyle w:val="5"/>
              <w:spacing w:before="48" w:line="191" w:lineRule="auto"/>
              <w:ind w:left="61" w:right="29" w:firstLine="59"/>
              <w:rPr>
                <w:sz w:val="22"/>
                <w:szCs w:val="22"/>
              </w:rPr>
            </w:pPr>
            <w:r>
              <w:rPr>
                <w:spacing w:val="2"/>
                <w:sz w:val="22"/>
                <w:szCs w:val="22"/>
              </w:rPr>
              <w:t>注册地与经营</w:t>
            </w:r>
            <w:r>
              <w:rPr>
                <w:spacing w:val="1"/>
                <w:sz w:val="22"/>
                <w:szCs w:val="22"/>
              </w:rPr>
              <w:t xml:space="preserve"> </w:t>
            </w:r>
            <w:r>
              <w:rPr>
                <w:spacing w:val="6"/>
                <w:sz w:val="22"/>
                <w:szCs w:val="22"/>
              </w:rPr>
              <w:t>地不一致(5分)</w:t>
            </w:r>
          </w:p>
        </w:tc>
        <w:tc>
          <w:tcPr>
            <w:tcW w:w="9743" w:type="dxa"/>
            <w:vAlign w:val="top"/>
          </w:tcPr>
          <w:p>
            <w:pPr>
              <w:pStyle w:val="5"/>
              <w:spacing w:before="159" w:line="220" w:lineRule="auto"/>
              <w:ind w:left="52"/>
              <w:rPr>
                <w:sz w:val="22"/>
                <w:szCs w:val="22"/>
              </w:rPr>
            </w:pPr>
            <w:r>
              <w:rPr>
                <w:spacing w:val="-1"/>
                <w:sz w:val="22"/>
                <w:szCs w:val="22"/>
              </w:rPr>
              <w:t>注册地和实际经营地不一致的，扣5分</w:t>
            </w:r>
          </w:p>
        </w:tc>
        <w:tc>
          <w:tcPr>
            <w:tcW w:w="1394" w:type="dxa"/>
            <w:vAlign w:val="top"/>
          </w:tcPr>
          <w:p>
            <w:pPr>
              <w:rPr>
                <w:rFonts w:ascii="Arial"/>
                <w:sz w:val="21"/>
              </w:rPr>
            </w:pPr>
          </w:p>
        </w:tc>
      </w:tr>
    </w:tbl>
    <w:p>
      <w:pPr>
        <w:spacing w:line="127" w:lineRule="exact"/>
        <w:rPr>
          <w:rFonts w:ascii="Arial"/>
          <w:sz w:val="11"/>
        </w:rPr>
      </w:pPr>
    </w:p>
    <w:p>
      <w:pPr>
        <w:spacing w:line="127" w:lineRule="exact"/>
        <w:rPr>
          <w:rFonts w:ascii="Arial" w:hAnsi="Arial" w:eastAsia="Arial" w:cs="Arial"/>
          <w:sz w:val="11"/>
          <w:szCs w:val="11"/>
        </w:rPr>
        <w:sectPr>
          <w:footerReference r:id="rId7" w:type="default"/>
          <w:pgSz w:w="16840" w:h="11900"/>
          <w:pgMar w:top="400" w:right="1345" w:bottom="1827" w:left="1444" w:header="0" w:footer="1436" w:gutter="0"/>
          <w:cols w:space="720" w:num="1"/>
        </w:sectPr>
      </w:pPr>
    </w:p>
    <w:p>
      <w:pPr>
        <w:spacing w:before="1"/>
      </w:pPr>
    </w:p>
    <w:p>
      <w:pPr>
        <w:spacing w:before="1"/>
      </w:pPr>
    </w:p>
    <w:tbl>
      <w:tblPr>
        <w:tblStyle w:val="6"/>
        <w:tblW w:w="140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4"/>
        <w:gridCol w:w="1579"/>
        <w:gridCol w:w="9733"/>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324" w:type="dxa"/>
            <w:vAlign w:val="top"/>
          </w:tcPr>
          <w:p>
            <w:pPr>
              <w:pStyle w:val="5"/>
              <w:spacing w:before="91" w:line="220" w:lineRule="auto"/>
              <w:ind w:left="237"/>
            </w:pPr>
            <w:r>
              <w:rPr>
                <w:b/>
                <w:bCs/>
                <w:spacing w:val="-6"/>
              </w:rPr>
              <w:t>一级指标</w:t>
            </w:r>
          </w:p>
        </w:tc>
        <w:tc>
          <w:tcPr>
            <w:tcW w:w="1579" w:type="dxa"/>
            <w:vAlign w:val="top"/>
          </w:tcPr>
          <w:p>
            <w:pPr>
              <w:pStyle w:val="5"/>
              <w:spacing w:before="91" w:line="220" w:lineRule="auto"/>
              <w:ind w:left="364"/>
            </w:pPr>
            <w:r>
              <w:rPr>
                <w:b/>
                <w:bCs/>
                <w:spacing w:val="-5"/>
              </w:rPr>
              <w:t>二级指标</w:t>
            </w:r>
          </w:p>
        </w:tc>
        <w:tc>
          <w:tcPr>
            <w:tcW w:w="9733" w:type="dxa"/>
            <w:vAlign w:val="top"/>
          </w:tcPr>
          <w:p>
            <w:pPr>
              <w:pStyle w:val="5"/>
              <w:spacing w:before="88" w:line="218" w:lineRule="auto"/>
              <w:ind w:left="4454"/>
            </w:pPr>
            <w:r>
              <w:rPr>
                <w:b/>
                <w:bCs/>
                <w:spacing w:val="1"/>
              </w:rPr>
              <w:t>评价细则</w:t>
            </w:r>
          </w:p>
        </w:tc>
        <w:tc>
          <w:tcPr>
            <w:tcW w:w="1394" w:type="dxa"/>
            <w:vAlign w:val="top"/>
          </w:tcPr>
          <w:p>
            <w:pPr>
              <w:pStyle w:val="5"/>
              <w:spacing w:before="90" w:line="219" w:lineRule="auto"/>
              <w:ind w:left="302"/>
            </w:pPr>
            <w:r>
              <w:rPr>
                <w:b/>
                <w:bCs/>
                <w:spacing w:val="-2"/>
              </w:rPr>
              <w:t>自评得分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5"/>
              <w:spacing w:before="68" w:line="220" w:lineRule="auto"/>
              <w:ind w:left="234"/>
            </w:pPr>
            <w:r>
              <w:rPr>
                <w:spacing w:val="-2"/>
              </w:rPr>
              <w:t>减分指标</w:t>
            </w:r>
          </w:p>
          <w:p>
            <w:pPr>
              <w:pStyle w:val="5"/>
              <w:spacing w:before="29" w:line="220" w:lineRule="auto"/>
              <w:ind w:left="284"/>
            </w:pPr>
            <w:r>
              <w:rPr>
                <w:spacing w:val="6"/>
              </w:rPr>
              <w:t>(160分)</w:t>
            </w:r>
          </w:p>
        </w:tc>
        <w:tc>
          <w:tcPr>
            <w:tcW w:w="1579" w:type="dxa"/>
            <w:vAlign w:val="top"/>
          </w:tcPr>
          <w:p>
            <w:pPr>
              <w:pStyle w:val="5"/>
              <w:spacing w:before="48" w:line="219" w:lineRule="auto"/>
              <w:ind w:left="151"/>
            </w:pPr>
            <w:r>
              <w:rPr>
                <w:spacing w:val="1"/>
              </w:rPr>
              <w:t>劳动争议仲裁</w:t>
            </w:r>
          </w:p>
          <w:p>
            <w:pPr>
              <w:pStyle w:val="5"/>
              <w:spacing w:before="21" w:line="202" w:lineRule="auto"/>
              <w:ind w:left="460"/>
            </w:pPr>
            <w:r>
              <w:rPr>
                <w:spacing w:val="9"/>
              </w:rPr>
              <w:t>(20分)</w:t>
            </w:r>
          </w:p>
        </w:tc>
        <w:tc>
          <w:tcPr>
            <w:tcW w:w="9733" w:type="dxa"/>
            <w:vAlign w:val="top"/>
          </w:tcPr>
          <w:p>
            <w:pPr>
              <w:pStyle w:val="5"/>
              <w:spacing w:before="48" w:line="220" w:lineRule="auto"/>
              <w:ind w:left="51" w:right="527" w:firstLine="20"/>
            </w:pPr>
            <w:r>
              <w:t>发生集体劳动争议案件且败诉(含部分败诉)的，每件扣10分，发生非集</w:t>
            </w:r>
            <w:r>
              <w:rPr>
                <w:spacing w:val="-1"/>
              </w:rPr>
              <w:t>体劳动争议案件且败诉(含部</w:t>
            </w:r>
            <w:r>
              <w:t xml:space="preserve"> </w:t>
            </w:r>
            <w:r>
              <w:rPr>
                <w:spacing w:val="-1"/>
              </w:rPr>
              <w:t>分败诉)的，每件扣5分，最多扣20分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48" w:line="220" w:lineRule="auto"/>
              <w:ind w:left="250" w:right="164" w:hanging="99"/>
            </w:pPr>
            <w:r>
              <w:rPr>
                <w:spacing w:val="-2"/>
              </w:rPr>
              <w:t>逾期参加年度</w:t>
            </w:r>
            <w:r>
              <w:rPr>
                <w:spacing w:val="4"/>
              </w:rPr>
              <w:t xml:space="preserve"> </w:t>
            </w:r>
            <w:r>
              <w:rPr>
                <w:spacing w:val="6"/>
              </w:rPr>
              <w:t>核验(10分)</w:t>
            </w:r>
          </w:p>
        </w:tc>
        <w:tc>
          <w:tcPr>
            <w:tcW w:w="9733" w:type="dxa"/>
            <w:vAlign w:val="top"/>
          </w:tcPr>
          <w:p>
            <w:pPr>
              <w:pStyle w:val="5"/>
              <w:spacing w:before="179" w:line="219" w:lineRule="auto"/>
              <w:ind w:left="51"/>
            </w:pPr>
            <w:r>
              <w:rPr>
                <w:spacing w:val="-1"/>
              </w:rPr>
              <w:t>逾期参加劳务派遣单位年度经营情况核验的，扣10分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101" w:line="220" w:lineRule="auto"/>
              <w:ind w:left="40"/>
            </w:pPr>
            <w:r>
              <w:rPr>
                <w:spacing w:val="5"/>
              </w:rPr>
              <w:t>警示约谈(10分)</w:t>
            </w:r>
          </w:p>
        </w:tc>
        <w:tc>
          <w:tcPr>
            <w:tcW w:w="9733" w:type="dxa"/>
            <w:vAlign w:val="top"/>
          </w:tcPr>
          <w:p>
            <w:pPr>
              <w:pStyle w:val="5"/>
              <w:spacing w:before="99" w:line="219" w:lineRule="auto"/>
              <w:ind w:left="51"/>
            </w:pPr>
            <w:r>
              <w:t>被人力资源和社会保障行政部门警示约谈的，每次扣5分，最多扣10分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51" w:line="219" w:lineRule="auto"/>
              <w:ind w:left="151"/>
            </w:pPr>
            <w:r>
              <w:rPr>
                <w:spacing w:val="-2"/>
              </w:rPr>
              <w:t>个人社保代理</w:t>
            </w:r>
          </w:p>
          <w:p>
            <w:pPr>
              <w:pStyle w:val="5"/>
              <w:spacing w:before="21" w:line="199" w:lineRule="auto"/>
              <w:ind w:left="460"/>
            </w:pPr>
            <w:r>
              <w:rPr>
                <w:spacing w:val="9"/>
              </w:rPr>
              <w:t>(15分)</w:t>
            </w:r>
          </w:p>
        </w:tc>
        <w:tc>
          <w:tcPr>
            <w:tcW w:w="9733" w:type="dxa"/>
            <w:vAlign w:val="top"/>
          </w:tcPr>
          <w:p>
            <w:pPr>
              <w:pStyle w:val="5"/>
              <w:spacing w:before="41" w:line="223" w:lineRule="auto"/>
              <w:ind w:left="51" w:right="344" w:hanging="9"/>
            </w:pPr>
            <w:r>
              <w:t>通过虚构劳动关系等手段，违法为他人办理参加社会保险手续，缴纳社会保险费的</w:t>
            </w:r>
            <w:r>
              <w:rPr>
                <w:spacing w:val="-1"/>
              </w:rPr>
              <w:t>，不满10人的，扣5</w:t>
            </w:r>
            <w:r>
              <w:t xml:space="preserve"> 分；10人以上不满100人的，扣10分；</w:t>
            </w:r>
            <w:r>
              <w:rPr>
                <w:spacing w:val="-1"/>
              </w:rPr>
              <w:t>100人以上的，扣15分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tcBorders>
            <w:vAlign w:val="top"/>
          </w:tcPr>
          <w:p>
            <w:pPr>
              <w:rPr>
                <w:rFonts w:ascii="Arial"/>
                <w:sz w:val="21"/>
              </w:rPr>
            </w:pPr>
          </w:p>
        </w:tc>
        <w:tc>
          <w:tcPr>
            <w:tcW w:w="1579" w:type="dxa"/>
            <w:vAlign w:val="top"/>
          </w:tcPr>
          <w:p>
            <w:pPr>
              <w:pStyle w:val="5"/>
              <w:spacing w:before="183" w:line="220" w:lineRule="auto"/>
              <w:ind w:left="40"/>
            </w:pPr>
            <w:r>
              <w:rPr>
                <w:spacing w:val="5"/>
              </w:rPr>
              <w:t>违法派遣(30分)</w:t>
            </w:r>
          </w:p>
        </w:tc>
        <w:tc>
          <w:tcPr>
            <w:tcW w:w="9733" w:type="dxa"/>
            <w:vAlign w:val="top"/>
          </w:tcPr>
          <w:p>
            <w:pPr>
              <w:pStyle w:val="5"/>
              <w:spacing w:before="50" w:line="219" w:lineRule="auto"/>
              <w:ind w:left="51" w:firstLine="19"/>
            </w:pPr>
            <w:r>
              <w:t>以承揽、外包等名义实施的假外包真派遣，自派遣，派遣非全日制用工，派遣日结</w:t>
            </w:r>
            <w:r>
              <w:rPr>
                <w:spacing w:val="-1"/>
              </w:rPr>
              <w:t>工等情形，每有一项扣</w:t>
            </w:r>
            <w:r>
              <w:t xml:space="preserve"> 10分，最多扣30分</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24"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5"/>
              <w:spacing w:before="68" w:line="250" w:lineRule="auto"/>
              <w:ind w:left="304" w:right="225" w:hanging="70"/>
            </w:pPr>
            <w:r>
              <w:rPr>
                <w:spacing w:val="3"/>
              </w:rPr>
              <w:t>直接认定</w:t>
            </w:r>
            <w:r>
              <w:t xml:space="preserve"> </w:t>
            </w:r>
            <w:r>
              <w:rPr>
                <w:spacing w:val="-5"/>
              </w:rPr>
              <w:t>为 C</w:t>
            </w:r>
            <w:r>
              <w:rPr>
                <w:spacing w:val="8"/>
              </w:rPr>
              <w:t xml:space="preserve"> </w:t>
            </w:r>
            <w:r>
              <w:rPr>
                <w:spacing w:val="-5"/>
              </w:rPr>
              <w:t>级</w:t>
            </w:r>
          </w:p>
        </w:tc>
        <w:tc>
          <w:tcPr>
            <w:tcW w:w="1579" w:type="dxa"/>
            <w:vAlign w:val="top"/>
          </w:tcPr>
          <w:p>
            <w:pPr>
              <w:pStyle w:val="5"/>
              <w:spacing w:before="183" w:line="219" w:lineRule="auto"/>
              <w:ind w:left="40"/>
            </w:pPr>
            <w:r>
              <w:rPr>
                <w:spacing w:val="1"/>
              </w:rPr>
              <w:t>未参加年度核验</w:t>
            </w:r>
          </w:p>
        </w:tc>
        <w:tc>
          <w:tcPr>
            <w:tcW w:w="9733" w:type="dxa"/>
            <w:vAlign w:val="top"/>
          </w:tcPr>
          <w:p>
            <w:pPr>
              <w:pStyle w:val="5"/>
              <w:spacing w:before="33" w:line="231" w:lineRule="auto"/>
              <w:ind w:left="50" w:right="31" w:hanging="29"/>
            </w:pPr>
            <w:r>
              <w:t>不参加劳务派遣单位年度经营情况核验，或提供虚假材料参加劳务派遣单位年度经营情况核验，或年度经</w:t>
            </w:r>
            <w:r>
              <w:rPr>
                <w:spacing w:val="8"/>
              </w:rPr>
              <w:t xml:space="preserve"> </w:t>
            </w:r>
            <w:r>
              <w:rPr>
                <w:spacing w:val="1"/>
              </w:rPr>
              <w:t>营情况核验不合格的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46" w:line="221" w:lineRule="auto"/>
              <w:ind w:left="460" w:right="166" w:hanging="309"/>
            </w:pPr>
            <w:r>
              <w:rPr>
                <w:spacing w:val="-2"/>
              </w:rPr>
              <w:t>违法派遣行业</w:t>
            </w:r>
            <w:r>
              <w:rPr>
                <w:spacing w:val="2"/>
              </w:rPr>
              <w:t xml:space="preserve"> </w:t>
            </w:r>
            <w:r>
              <w:rPr>
                <w:spacing w:val="-3"/>
              </w:rPr>
              <w:t>或岗位</w:t>
            </w:r>
          </w:p>
        </w:tc>
        <w:tc>
          <w:tcPr>
            <w:tcW w:w="9733" w:type="dxa"/>
            <w:vAlign w:val="top"/>
          </w:tcPr>
          <w:p>
            <w:pPr>
              <w:pStyle w:val="5"/>
              <w:spacing w:before="23" w:line="231" w:lineRule="auto"/>
              <w:ind w:left="51" w:right="12" w:hanging="9"/>
            </w:pPr>
            <w:r>
              <w:t>向专职消防员、煤矿井下、涉密、核心技术等安全生产岗位和煤炭、非煤矿山、化工等行业开展劳务派遣</w:t>
            </w:r>
            <w:r>
              <w:rPr>
                <w:spacing w:val="7"/>
              </w:rPr>
              <w:t xml:space="preserve"> </w:t>
            </w:r>
            <w:r>
              <w:rPr>
                <w:spacing w:val="5"/>
              </w:rPr>
              <w:t>业务的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94" w:line="219" w:lineRule="auto"/>
              <w:ind w:left="361"/>
            </w:pPr>
            <w:r>
              <w:rPr>
                <w:spacing w:val="-2"/>
              </w:rPr>
              <w:t>虚假获证</w:t>
            </w:r>
          </w:p>
        </w:tc>
        <w:tc>
          <w:tcPr>
            <w:tcW w:w="9733" w:type="dxa"/>
            <w:vAlign w:val="top"/>
          </w:tcPr>
          <w:p>
            <w:pPr>
              <w:pStyle w:val="5"/>
              <w:spacing w:before="94" w:line="219" w:lineRule="auto"/>
              <w:ind w:left="51"/>
            </w:pPr>
            <w:r>
              <w:t>隐瞒真实情况或提供虚假材料取得劳务派遣经营许可证的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106" w:line="220" w:lineRule="auto"/>
              <w:ind w:left="361"/>
            </w:pPr>
            <w:r>
              <w:rPr>
                <w:spacing w:val="2"/>
              </w:rPr>
              <w:t>非法转让</w:t>
            </w:r>
          </w:p>
        </w:tc>
        <w:tc>
          <w:tcPr>
            <w:tcW w:w="9733" w:type="dxa"/>
            <w:vAlign w:val="top"/>
          </w:tcPr>
          <w:p>
            <w:pPr>
              <w:pStyle w:val="5"/>
              <w:spacing w:before="104" w:line="219" w:lineRule="auto"/>
              <w:ind w:left="51"/>
            </w:pPr>
            <w:r>
              <w:t>存在涂改、倒卖、出租、出借或者以其他形式非法转让经营劳务派遣业务资质的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106" w:line="219" w:lineRule="auto"/>
              <w:ind w:left="361"/>
            </w:pPr>
            <w:r>
              <w:rPr>
                <w:spacing w:val="6"/>
              </w:rPr>
              <w:t>不良信用</w:t>
            </w:r>
          </w:p>
        </w:tc>
        <w:tc>
          <w:tcPr>
            <w:tcW w:w="9733" w:type="dxa"/>
            <w:vAlign w:val="top"/>
          </w:tcPr>
          <w:p>
            <w:pPr>
              <w:pStyle w:val="5"/>
              <w:spacing w:before="106" w:line="219" w:lineRule="auto"/>
              <w:ind w:left="51"/>
            </w:pPr>
            <w:r>
              <w:t>单位被列为失信执行人等严重失信主体名单的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87" w:line="220" w:lineRule="auto"/>
              <w:ind w:left="361"/>
            </w:pPr>
            <w:r>
              <w:rPr>
                <w:spacing w:val="2"/>
              </w:rPr>
              <w:t>安全事故</w:t>
            </w:r>
          </w:p>
        </w:tc>
        <w:tc>
          <w:tcPr>
            <w:tcW w:w="9733" w:type="dxa"/>
            <w:vAlign w:val="top"/>
          </w:tcPr>
          <w:p>
            <w:pPr>
              <w:pStyle w:val="5"/>
              <w:spacing w:before="86" w:line="219" w:lineRule="auto"/>
              <w:ind w:left="51"/>
            </w:pPr>
            <w:r>
              <w:rPr>
                <w:spacing w:val="1"/>
              </w:rPr>
              <w:t>发生重大及以上安全生产事故的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24" w:type="dxa"/>
            <w:vMerge w:val="continue"/>
            <w:tcBorders>
              <w:top w:val="nil"/>
              <w:bottom w:val="nil"/>
            </w:tcBorders>
            <w:vAlign w:val="top"/>
          </w:tcPr>
          <w:p>
            <w:pPr>
              <w:rPr>
                <w:rFonts w:ascii="Arial"/>
                <w:sz w:val="21"/>
              </w:rPr>
            </w:pPr>
          </w:p>
        </w:tc>
        <w:tc>
          <w:tcPr>
            <w:tcW w:w="1579" w:type="dxa"/>
            <w:vAlign w:val="top"/>
          </w:tcPr>
          <w:p>
            <w:pPr>
              <w:pStyle w:val="5"/>
              <w:spacing w:before="105" w:line="219" w:lineRule="auto"/>
              <w:ind w:left="151"/>
            </w:pPr>
            <w:r>
              <w:rPr>
                <w:spacing w:val="2"/>
              </w:rPr>
              <w:t>不良社会影响</w:t>
            </w:r>
          </w:p>
        </w:tc>
        <w:tc>
          <w:tcPr>
            <w:tcW w:w="9733" w:type="dxa"/>
            <w:vAlign w:val="top"/>
          </w:tcPr>
          <w:p>
            <w:pPr>
              <w:pStyle w:val="5"/>
              <w:spacing w:before="105" w:line="219" w:lineRule="auto"/>
              <w:ind w:left="51"/>
            </w:pPr>
            <w:r>
              <w:t>发生因单位原因引发的劳动关系领域群体性、突发性等事件，造成不良社会影响的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24" w:type="dxa"/>
            <w:vMerge w:val="continue"/>
            <w:tcBorders>
              <w:top w:val="nil"/>
            </w:tcBorders>
            <w:vAlign w:val="top"/>
          </w:tcPr>
          <w:p>
            <w:pPr>
              <w:rPr>
                <w:rFonts w:ascii="Arial"/>
                <w:sz w:val="21"/>
              </w:rPr>
            </w:pPr>
          </w:p>
        </w:tc>
        <w:tc>
          <w:tcPr>
            <w:tcW w:w="1579" w:type="dxa"/>
            <w:vAlign w:val="top"/>
          </w:tcPr>
          <w:p>
            <w:pPr>
              <w:pStyle w:val="5"/>
              <w:spacing w:before="45" w:line="217" w:lineRule="auto"/>
              <w:ind w:left="570" w:right="150" w:hanging="419"/>
            </w:pPr>
            <w:r>
              <w:rPr>
                <w:spacing w:val="1"/>
              </w:rPr>
              <w:t>劳动保障违法</w:t>
            </w:r>
            <w:r>
              <w:t xml:space="preserve"> </w:t>
            </w:r>
            <w:r>
              <w:rPr>
                <w:spacing w:val="5"/>
              </w:rPr>
              <w:t>行为</w:t>
            </w:r>
          </w:p>
        </w:tc>
        <w:tc>
          <w:tcPr>
            <w:tcW w:w="9733" w:type="dxa"/>
            <w:vAlign w:val="top"/>
          </w:tcPr>
          <w:p>
            <w:pPr>
              <w:pStyle w:val="5"/>
              <w:spacing w:before="175" w:line="219" w:lineRule="auto"/>
              <w:ind w:left="51"/>
            </w:pPr>
            <w:r>
              <w:t>因劳动保障违法行为被依法行政处理处罚三次以上(含三次)的</w:t>
            </w:r>
          </w:p>
        </w:tc>
        <w:tc>
          <w:tcPr>
            <w:tcW w:w="1394"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14030" w:type="dxa"/>
            <w:gridSpan w:val="4"/>
            <w:vAlign w:val="top"/>
          </w:tcPr>
          <w:p>
            <w:pPr>
              <w:pStyle w:val="5"/>
              <w:spacing w:before="137" w:line="258" w:lineRule="auto"/>
              <w:ind w:left="35" w:right="128" w:hanging="20"/>
            </w:pPr>
            <w:r>
              <w:t>注：二级指标中“获得表彰”“和谐劳动关系建设”获得或被认定的时间为评价周期内获得或被认定，因为同一事项符合该两项同时加分的，以单项加</w:t>
            </w:r>
            <w:r>
              <w:rPr>
                <w:spacing w:val="15"/>
              </w:rPr>
              <w:t xml:space="preserve"> </w:t>
            </w:r>
            <w:r>
              <w:rPr>
                <w:spacing w:val="-1"/>
              </w:rPr>
              <w:t>分的最高分为准，不重复加分</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195"/>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1NTY0NjJkMWM3MTBlMzhjNWQyM2UxM2FjYjliYmYifQ=="/>
  </w:docVars>
  <w:rsids>
    <w:rsidRoot w:val="3A49147E"/>
    <w:rsid w:val="3A49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Table Text"/>
    <w:basedOn w:val="1"/>
    <w:autoRedefine/>
    <w:semiHidden/>
    <w:qFormat/>
    <w:uiPriority w:val="0"/>
    <w:rPr>
      <w:rFonts w:ascii="宋体" w:hAnsi="宋体" w:eastAsia="宋体" w:cs="宋体"/>
      <w:sz w:val="21"/>
      <w:szCs w:val="21"/>
      <w:lang w:val="en-US" w:eastAsia="en-US" w:bidi="ar-SA"/>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2026-03-03T06:06:00Z</dcterms:created>
  <dc:creator>卅除恛忆</dc:creator>
  <cp:lastModifiedBy>卅除恛忆</cp:lastModifiedBy>
  <dcterms:modified xsi:type="dcterms:W3CDTF">2026-03-03T06:07:18Z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2D948071D5B647D59066051EB578AA12_11</vt:lpwstr>
  </property>
</Properties>
</file>