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360" w:lineRule="auto"/>
        <w:jc w:val="center"/>
        <w:rPr>
          <w:rFonts w:ascii="黑体" w:hAnsi="黑体" w:eastAsia="黑体" w:cs="黑体"/>
          <w:b/>
          <w:bCs/>
          <w:sz w:val="32"/>
          <w:szCs w:val="32"/>
        </w:rPr>
      </w:pPr>
      <w:r>
        <w:rPr>
          <w:rFonts w:hint="eastAsia" w:ascii="黑体" w:hAnsi="黑体" w:eastAsia="黑体" w:cs="黑体"/>
          <w:b/>
          <w:bCs/>
          <w:sz w:val="32"/>
          <w:szCs w:val="32"/>
        </w:rPr>
        <w:t>工业机器人系统操作员竞赛技术文件</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一、竞赛标准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工业机器人系统操作员竞赛项目的技术标准是以《工业机器人</w:t>
      </w:r>
      <w:r>
        <w:rPr>
          <w:rFonts w:hint="eastAsia" w:asciiTheme="minorEastAsia" w:hAnsiTheme="minorEastAsia" w:eastAsiaTheme="minorEastAsia" w:cstheme="minorEastAsia"/>
          <w:sz w:val="24"/>
          <w:lang w:val="en-US" w:eastAsia="zh-CN"/>
        </w:rPr>
        <w:t>系统</w:t>
      </w:r>
      <w:r>
        <w:rPr>
          <w:rFonts w:hint="eastAsia" w:asciiTheme="minorEastAsia" w:hAnsiTheme="minorEastAsia" w:eastAsiaTheme="minorEastAsia" w:cstheme="minorEastAsia"/>
          <w:sz w:val="24"/>
        </w:rPr>
        <w:t>操作员国家职业标准》</w:t>
      </w:r>
      <w:r>
        <w:rPr>
          <w:rFonts w:hint="eastAsia" w:asciiTheme="minorEastAsia" w:hAnsiTheme="minorEastAsia" w:eastAsiaTheme="minorEastAsia" w:cstheme="minorEastAsia"/>
          <w:sz w:val="24"/>
          <w:lang w:val="en-US" w:eastAsia="zh-CN"/>
        </w:rPr>
        <w:t>高</w:t>
      </w:r>
      <w:r>
        <w:rPr>
          <w:rFonts w:hint="eastAsia" w:asciiTheme="minorEastAsia" w:hAnsiTheme="minorEastAsia" w:eastAsiaTheme="minorEastAsia" w:cstheme="minorEastAsia"/>
          <w:sz w:val="24"/>
        </w:rPr>
        <w:t>级(国家职业资格</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级)为基础，并涵盖国家职业资格</w:t>
      </w:r>
      <w:r>
        <w:rPr>
          <w:rFonts w:hint="eastAsia" w:asciiTheme="minorEastAsia" w:hAnsiTheme="minorEastAsia" w:eastAsiaTheme="minorEastAsia" w:cstheme="minorEastAsia"/>
          <w:sz w:val="24"/>
          <w:lang w:val="en-US" w:eastAsia="zh-CN"/>
        </w:rPr>
        <w:t>三</w:t>
      </w:r>
      <w:r>
        <w:rPr>
          <w:rFonts w:hint="eastAsia" w:asciiTheme="minorEastAsia" w:hAnsiTheme="minorEastAsia" w:eastAsiaTheme="minorEastAsia" w:cstheme="minorEastAsia"/>
          <w:sz w:val="24"/>
        </w:rPr>
        <w:t>级以下以及技师（国家职业资格</w:t>
      </w:r>
      <w:r>
        <w:rPr>
          <w:rFonts w:hint="eastAsia" w:asciiTheme="minorEastAsia" w:hAnsiTheme="minorEastAsia" w:eastAsiaTheme="minorEastAsia" w:cstheme="minorEastAsia"/>
          <w:sz w:val="24"/>
          <w:lang w:val="en-US" w:eastAsia="zh-CN"/>
        </w:rPr>
        <w:t>二</w:t>
      </w:r>
      <w:r>
        <w:rPr>
          <w:rFonts w:hint="eastAsia" w:asciiTheme="minorEastAsia" w:hAnsiTheme="minorEastAsia" w:eastAsiaTheme="minorEastAsia" w:cstheme="minorEastAsia"/>
          <w:sz w:val="24"/>
        </w:rPr>
        <w:t>级）的部分内容。</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二、命题原则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依据《工业机器人系统操作员国家职业标准》，重点考核参赛选手机器人基本知识、基本操作、程序编写、工作站搭建设计的综合实践能力，注重安全生产以及职业道德和标准规范，结合生产实际，考核职业综合能力，并对技能人才培养起到示范指导作用。</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三、竞赛方式、时间与成绩计算</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（一）竞赛方式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赛包括理论知识、仿真操作、实际操作三部分，仿真操作竞赛部分为用机器人离线编程软件完成机器人工作站搭建和指定轨迹的程序编写，实际操作竞赛部分为用实际的工业机器人完成指定动作的运行，均由1名选手独立完成。</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（二）竞赛时间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1.理论知识竞赛时间</w:t>
      </w:r>
      <w:r>
        <w:rPr>
          <w:rFonts w:asciiTheme="minorEastAsia" w:hAnsiTheme="minorEastAsia" w:eastAsiaTheme="minorEastAsia" w:cstheme="minorEastAsia"/>
          <w:sz w:val="24"/>
        </w:rPr>
        <w:t>9</w:t>
      </w:r>
      <w:r>
        <w:rPr>
          <w:rFonts w:hint="eastAsia" w:asciiTheme="minorEastAsia" w:hAnsiTheme="minorEastAsia" w:eastAsiaTheme="minorEastAsia" w:cstheme="minorEastAsia"/>
          <w:sz w:val="24"/>
        </w:rPr>
        <w:t>0分钟。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2.仿真操作竞赛总时间30分钟。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3.实际操作竞赛总时间15分钟</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（三）成绩计算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竞赛总成绩由理论知识、</w:t>
      </w:r>
      <w:r>
        <w:rPr>
          <w:rFonts w:hint="eastAsia" w:asciiTheme="minorEastAsia" w:hAnsiTheme="minorEastAsia" w:eastAsiaTheme="minorEastAsia" w:cstheme="minorEastAsia"/>
          <w:sz w:val="24"/>
          <w:lang w:val="en-US" w:eastAsia="zh-CN"/>
        </w:rPr>
        <w:t>技能竞赛（</w:t>
      </w:r>
      <w:r>
        <w:rPr>
          <w:rFonts w:hint="eastAsia" w:asciiTheme="minorEastAsia" w:hAnsiTheme="minorEastAsia" w:eastAsiaTheme="minorEastAsia" w:cstheme="minorEastAsia"/>
          <w:sz w:val="24"/>
        </w:rPr>
        <w:t>仿真操作、实际操作</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竞赛两部分成绩组成。竞赛总成绩作为参赛选手名次排序的依据。参赛选手总成绩相同，实际操作竞赛成绩高的选手名次在前。参赛选手总成绩相同，实际操作竞赛成绩均相同，仿真操作得分高的选手名次在前。参赛选手总成绩、实际操作竞赛成绩和仿真操作成绩均相同，则实际操作时用时少的选手名次在前。</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竞赛采取理论知识、仿真操作、实际操作技能相结合，以实际操作技能为主，竞赛总成绩按理论知识竞赛占</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0%，仿真操作竞赛占40%、实际操作技能竞赛占</w:t>
      </w:r>
      <w:r>
        <w:rPr>
          <w:rFonts w:asciiTheme="minorEastAsia" w:hAnsiTheme="minorEastAsia" w:eastAsiaTheme="minorEastAsia" w:cstheme="minorEastAsia"/>
          <w:sz w:val="24"/>
        </w:rPr>
        <w:t>3</w:t>
      </w:r>
      <w:r>
        <w:rPr>
          <w:rFonts w:hint="eastAsia" w:asciiTheme="minorEastAsia" w:hAnsiTheme="minorEastAsia" w:eastAsiaTheme="minorEastAsia" w:cstheme="minorEastAsia"/>
          <w:sz w:val="24"/>
        </w:rPr>
        <w:t>0%合成。理论考试和实操比赛满分皆为100分，理论考试、仿真、实操比赛合格线均为60分。</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四、竞赛范围、比重、类型及其它</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（一）理论知识竞赛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1.试题范围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理论知识竞赛以竞赛题库作为参考资料。</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2.试题题型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竞赛试题包括判断题、</w:t>
      </w:r>
      <w:r>
        <w:rPr>
          <w:rFonts w:hint="eastAsia" w:asciiTheme="minorEastAsia" w:hAnsiTheme="minorEastAsia" w:eastAsiaTheme="minorEastAsia" w:cstheme="minorEastAsia"/>
          <w:sz w:val="24"/>
          <w:lang w:val="en-US" w:eastAsia="zh-CN"/>
        </w:rPr>
        <w:t>单项选择题、多选</w:t>
      </w:r>
      <w:r>
        <w:rPr>
          <w:rFonts w:hint="eastAsia" w:asciiTheme="minorEastAsia" w:hAnsiTheme="minorEastAsia" w:eastAsiaTheme="minorEastAsia" w:cstheme="minorEastAsia"/>
          <w:sz w:val="24"/>
        </w:rPr>
        <w:t>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3.竞赛方式</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理论知识竞赛采用机考，由ATA系统自动评分。</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（二）仿真操作竞赛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1.工作站搭建</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2.轨迹绘制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3.坐标系标定</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（三）实操操作竞赛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1.轨迹绘制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2.坐标系标定</w:t>
      </w:r>
    </w:p>
    <w:p>
      <w:pPr>
        <w:spacing w:before="156" w:beforeLines="50" w:after="156" w:afterLines="50" w:line="360" w:lineRule="auto"/>
        <w:ind w:firstLine="602" w:firstLineChars="200"/>
        <w:rPr>
          <w:rFonts w:ascii="宋体" w:hAnsi="宋体" w:cs="宋体-18030"/>
          <w:sz w:val="30"/>
          <w:szCs w:val="30"/>
        </w:rPr>
      </w:pPr>
      <w:r>
        <w:rPr>
          <w:rFonts w:hint="eastAsia" w:ascii="黑体" w:hAnsi="黑体" w:eastAsia="黑体" w:cs="黑体"/>
          <w:b/>
          <w:bCs/>
          <w:sz w:val="30"/>
          <w:szCs w:val="30"/>
        </w:rPr>
        <w:t>五、竞赛的基础设施</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1.竞赛提供的软、硬件设备和辅助设备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竞赛工位内设有机器人操作平台，每工位配备 220V 电源，工位内的电缆线应符合安全要求。每个竞赛工位面积≥6 ㎡，确保参赛队之间互不干扰。竞赛工位标明工位号，并配备竞赛平台和技术工作要求的软、 硬件。环境标准要求保证赛场采光(大于500lux)、照明和通风良好；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比赛使用的是Fanuc机器人，型号为LR Mate 200id/4S。</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2.不允许携带自制工装、存储介质以及危险物品。</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六、选拔赛场地要求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1.竞赛场地。竞赛现场设置竞赛区、裁判区、服务区、技术支持区。现场保证良好的采光、照明和通风；提供稳定的水、电和供电应急设备。同时提供所有指导教师休息室1间。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2.竞赛设备。竞赛设备由执委会和承办校负责提供和保障，竞赛区按照参赛队数量准备比赛所需的软硬件平台，为参赛队提供标准竞赛设备。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3.竞赛工位。竞赛现场各个工作区配备单相220V/3A以上交流电源。每个比赛工位上标明编号。每个比赛间配有工作台，用于摆放计算机和其它调试设备工具等。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4.技术支持区为参赛选手比赛提供故障维护。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5.服务区提供医疗等服务保障。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6.竞赛工位隔离和抗干扰。</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七、竞赛安全</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（一）赛场安全</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1.赛场所有人员（赛场管理与组织人员、裁判员、参赛人员以及观摩人员）不得在竞赛现场内外吸烟，不听劝阻者将通报批评或清退比赛现场，造成严重后果者将依法处理。</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2.未经允许不得使用和移动竞赛场内的任何设施设备（包括消防器材等），工具使用后放回原处。</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3.选手在竞赛中必须遵守赛场的各项规章制度和操作规程，安全、合理的使用各种设施设备和工具，出现严重违规操作设备的，裁判视情节轻重进行批评指正或终止比赛。</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4.选手参加实际操作竞赛前，应认真学习竞赛项目安全操作规程。竞赛中如发现问题应及时解决，无法解决的问题应及时向裁判员报告，裁判员视情况予以判定，并协调处理。</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5.参赛选手不得触动非竞赛用仪器设备，对竞赛仪器设备造成损坏，由当事人承担赔偿责任（视情节而定），并通报批评；参赛选手若出现恶意破坏仪器设备等严重情节的将依法处理。</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6.比赛期间所有进入赛区车辆、人员需凭证入内，并主动向工作人员出示。</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7.赛前，选手要认真阅读竞赛服务指南和秩序册。</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8.各类人员须严格遵守赛场规则，严禁携带比赛严令禁止的物品入内。</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9.严禁携带易燃易爆等危险品入内。</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10.赛场必须留有安全通道，必须配备灭火设备；赛场应具备良好的通风、照明和操作空间的条件。同时做好竞赛安全、健康和公共卫生及突发事件预防与应急处理等工作。</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11.安保人员发现安全隐患要立即报告赛场负责人员。</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12.如遇突发严重事件，在安保人员指挥下，迅速按紧急疏散路线撤离现场。</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13.赛场必须配备医护人员和应急药品。</w:t>
      </w:r>
    </w:p>
    <w:p>
      <w:pPr>
        <w:tabs>
          <w:tab w:val="left" w:pos="3240"/>
        </w:tabs>
        <w:spacing w:before="156" w:beforeLines="50" w:after="156" w:afterLines="50" w:line="360" w:lineRule="auto"/>
        <w:ind w:firstLine="482" w:firstLineChars="200"/>
        <w:rPr>
          <w:rFonts w:ascii="黑体" w:hAnsi="黑体" w:eastAsia="黑体" w:cs="黑体"/>
          <w:b/>
          <w:bCs/>
          <w:sz w:val="24"/>
        </w:rPr>
      </w:pPr>
      <w:r>
        <w:rPr>
          <w:rFonts w:hint="eastAsia" w:ascii="黑体" w:hAnsi="黑体" w:eastAsia="黑体" w:cs="黑体"/>
          <w:b/>
          <w:bCs/>
          <w:sz w:val="24"/>
        </w:rPr>
        <w:t>（二）安全操作规程</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赛前要对选手进行计算机、网络设备、工具等操作的安全培训，进行安全操作的宣讲，确认每个队员能够安全操作设备后方可进行比赛。裁判员在比赛前，宣读安全注意事项，强调用火、用电安全规则。</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z w:val="24"/>
          <w:lang w:val="zh-CN"/>
        </w:rPr>
        <w:t>赛场周围要设立警戒线，防止无关人员进入发生意外事件。比赛现场内应参照相关职业岗位的要求为选手提供必要的劳动保护。在具有危险性的操作环节，裁判员要严防选手出现错误操作。</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zh-CN"/>
        </w:rPr>
        <w:t>.承办单位应提供保证应急预案实施的条件。对于内容涉及高空作业、可能有坠物、大用电量、易发生火灾等情况的赛项，必须明确制度和预案，并配备急救人员与设施。</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val="zh-CN"/>
        </w:rPr>
        <w:t>.赛项执委会须会同承办单位制定开放赛场和体验区的人员疏导方案。赛场环境中存在人员密集、车流人流交错的区域，除了设置齐全的指示标志外，须增加引导人员，并开辟备用通道。</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val="zh-CN"/>
        </w:rPr>
        <w:t>.大赛期间，赛项承办单位须在赛场管理的关键岗位，增加力量，建立安全管理日志。</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val="zh-CN"/>
        </w:rPr>
        <w:t>.参赛选手进入赛位、赛事裁判工作人员进入工作场所，严禁携带通讯、摄录设备，禁止携带记录用具。如确有需要，由赛场统一配置、统一管理。赛项可根据需要配置安检设备对进入赛场重要部位的人员进行安检。</w:t>
      </w:r>
    </w:p>
    <w:p>
      <w:pPr>
        <w:spacing w:before="156" w:beforeLines="50" w:after="156" w:afterLines="50" w:line="360" w:lineRule="auto"/>
        <w:ind w:firstLine="602" w:firstLineChars="200"/>
        <w:rPr>
          <w:rFonts w:ascii="黑体" w:hAnsi="黑体" w:eastAsia="黑体" w:cs="黑体"/>
          <w:b/>
          <w:bCs/>
          <w:sz w:val="30"/>
          <w:szCs w:val="30"/>
        </w:rPr>
      </w:pPr>
      <w:r>
        <w:rPr>
          <w:rFonts w:hint="eastAsia" w:ascii="黑体" w:hAnsi="黑体" w:eastAsia="黑体" w:cs="黑体"/>
          <w:b/>
          <w:bCs/>
          <w:sz w:val="30"/>
          <w:szCs w:val="30"/>
        </w:rPr>
        <w:t>八、竞赛流程</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 竞赛流程</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竞赛流程参见手册（竞赛前将根据参赛人数、竞赛批次等做出详细流程表）。</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注意事项：</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zh-CN"/>
        </w:rPr>
        <w:t>）竞赛前，</w:t>
      </w:r>
      <w:r>
        <w:rPr>
          <w:rFonts w:hint="eastAsia" w:asciiTheme="minorEastAsia" w:hAnsiTheme="minorEastAsia" w:eastAsiaTheme="minorEastAsia" w:cstheme="minorEastAsia"/>
          <w:sz w:val="24"/>
        </w:rPr>
        <w:t>选手需检查机器人设备是否正常，机器人关节是否可以正常运动，一切正常后方可开始竞赛</w:t>
      </w:r>
      <w:r>
        <w:rPr>
          <w:rFonts w:hint="eastAsia" w:asciiTheme="minorEastAsia" w:hAnsiTheme="minorEastAsia" w:eastAsiaTheme="minorEastAsia" w:cstheme="minorEastAsia"/>
          <w:sz w:val="24"/>
          <w:lang w:val="zh-CN"/>
        </w:rPr>
        <w:t>；</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（2）竞赛开始与结束以裁判长铃声为准。竞赛结束选手应在3分钟内</w:t>
      </w:r>
      <w:r>
        <w:rPr>
          <w:rFonts w:hint="eastAsia" w:asciiTheme="minorEastAsia" w:hAnsiTheme="minorEastAsia" w:eastAsiaTheme="minorEastAsia" w:cstheme="minorEastAsia"/>
          <w:sz w:val="24"/>
        </w:rPr>
        <w:t>实操成果展示给考评员</w:t>
      </w:r>
      <w:r>
        <w:rPr>
          <w:rFonts w:hint="eastAsia" w:asciiTheme="minorEastAsia" w:hAnsiTheme="minorEastAsia" w:eastAsiaTheme="minorEastAsia" w:cstheme="minorEastAsia"/>
          <w:sz w:val="24"/>
          <w:lang w:val="zh-CN"/>
        </w:rPr>
        <w:t>。如果比赛结束后3分钟内</w:t>
      </w:r>
      <w:r>
        <w:rPr>
          <w:rFonts w:hint="eastAsia" w:asciiTheme="minorEastAsia" w:hAnsiTheme="minorEastAsia" w:eastAsiaTheme="minorEastAsia" w:cstheme="minorEastAsia"/>
          <w:sz w:val="24"/>
        </w:rPr>
        <w:t>无法完成指定任务</w:t>
      </w:r>
      <w:r>
        <w:rPr>
          <w:rFonts w:hint="eastAsia" w:asciiTheme="minorEastAsia" w:hAnsiTheme="minorEastAsia" w:eastAsiaTheme="minorEastAsia" w:cstheme="minorEastAsia"/>
          <w:sz w:val="24"/>
          <w:lang w:val="zh-CN"/>
        </w:rPr>
        <w:t>，将扣除该模块竞赛成绩5分；</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（3）在特殊情况下，只能由裁判长决定是否延长竞赛时间；</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（4）以上竞赛流程仅供参考。选拔赛开始前或将根据实际情况做适当调整。以竞赛现场公布的时间表为准。</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2.裁判员的工作内容</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 xml:space="preserve"> （1）裁判员赛前培训。裁判员需在赛前参加裁判工作培训，掌握与执裁工作相关的大赛制度要求和赛项竞赛规则，具体包括：竞赛技术规则、竞赛技术平台、评分方式、评分标准、成绩管理流程、安全注意事项和安全应急预案等；</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（2）裁判员分组。在裁判长的安排下，对裁判员进行分组，并明确组内人员分工及工作职责、工作流程和工作要求等；</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（3）赛前准备。裁判执裁前对赛场设备设施的规范性、完整性和安全性进行检查，做好执裁的准备工作；</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现场执裁。现场裁判负责引导选手在赛位或等候区域等待竞赛指令。期间，现场裁判需向选手宣读竞赛须知。提醒选手遵照安全规定和操作规范进行比赛。竞赛过程中，所有裁判员不得接近选手，除非选手举手示意或选手出现严重违规行为。裁判员无权解释竞赛试题内容。比赛中现场裁判需做好赛场纪律的维护，对有违规行为的选手提出警告，对严重违规选手，应按竞赛规程予以停赛或取消竞赛资格等处理。所有比赛情况均要记录在《赛场情况记录表》。在具有危险性的作业环节，裁判员要严防选手出现错误操作。现场裁判适时提醒选手比赛剩余时间，到竞赛结束时，选手仍未停止作业，现场裁判在确保安全前提下有权强制终止选手作业。现场裁判负责检查选手携带的物品，违规物品一律清出赛场。比赛结束后裁判员要命令选手停止加工，监督选手提交工具、图纸、U盘、草稿纸等一切竞赛文件。比赛换场期间，现场裁判须做好选手的隔离工作；</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（5）工件加密和解密。零件加密由副裁判长负责；评分结果得出后，副裁判长在监督人员监督下对加密结果进行解密，并形成最终成绩单；</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6</w:t>
      </w:r>
      <w:r>
        <w:rPr>
          <w:rFonts w:hint="eastAsia" w:asciiTheme="minorEastAsia" w:hAnsiTheme="minorEastAsia" w:eastAsiaTheme="minorEastAsia" w:cstheme="minorEastAsia"/>
          <w:sz w:val="24"/>
          <w:lang w:val="zh-CN"/>
        </w:rPr>
        <w:t>）竞赛材料和作品管理。现场裁判须在规定时间发放试卷、辅材等竞赛材料，于赛后回收、密封所有竞赛作品和资料并将其交予赛项承办单位就地保存；</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sz w:val="24"/>
          <w:lang w:val="en-US" w:eastAsia="zh-CN"/>
        </w:rPr>
        <w:t>7</w:t>
      </w:r>
      <w:bookmarkStart w:id="0" w:name="_GoBack"/>
      <w:bookmarkEnd w:id="0"/>
      <w:r>
        <w:rPr>
          <w:rFonts w:hint="eastAsia" w:asciiTheme="minorEastAsia" w:hAnsiTheme="minorEastAsia" w:eastAsiaTheme="minorEastAsia" w:cstheme="minorEastAsia"/>
          <w:sz w:val="24"/>
          <w:lang w:val="zh-CN"/>
        </w:rPr>
        <w:t>）成绩复核及数据录入、统计。如在成绩复核中发现错误，裁判长须会同相关评分裁判更正成绩并签字确认。</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3.选手的工作内容</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（1）选手在熟悉设备前通过抽签决定竞赛顺序和比赛用设备；</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（2）比赛前由裁判长对全体裁判员及选手进行竞赛规则、流程、评判方法培训；</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（3）到比赛结束时间，选手按照裁判员要求停止</w:t>
      </w:r>
      <w:r>
        <w:rPr>
          <w:rFonts w:hint="eastAsia" w:asciiTheme="minorEastAsia" w:hAnsiTheme="minorEastAsia" w:eastAsiaTheme="minorEastAsia" w:cstheme="minorEastAsia"/>
          <w:sz w:val="24"/>
        </w:rPr>
        <w:t>配置文件，并将配置结果存储至硬盘指定位置</w:t>
      </w:r>
      <w:r>
        <w:rPr>
          <w:rFonts w:hint="eastAsia" w:asciiTheme="minorEastAsia" w:hAnsiTheme="minorEastAsia" w:eastAsiaTheme="minorEastAsia" w:cstheme="minorEastAsia"/>
          <w:sz w:val="24"/>
          <w:lang w:val="zh-CN"/>
        </w:rPr>
        <w:t>。</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4.赛场纪律</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（1）选手在比赛期间及工作期间不得使用手机、照相、录像等通信和数据存储设备，不得携带非大赛提供的U盘或数据存储器材；</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（2）正式比赛期间，除裁判</w:t>
      </w:r>
      <w:r>
        <w:rPr>
          <w:rFonts w:hint="eastAsia" w:asciiTheme="minorEastAsia" w:hAnsiTheme="minorEastAsia" w:eastAsiaTheme="minorEastAsia" w:cstheme="minorEastAsia"/>
          <w:sz w:val="24"/>
        </w:rPr>
        <w:t>员</w:t>
      </w:r>
      <w:r>
        <w:rPr>
          <w:rFonts w:hint="eastAsia" w:asciiTheme="minorEastAsia" w:hAnsiTheme="minorEastAsia" w:eastAsiaTheme="minorEastAsia" w:cstheme="minorEastAsia"/>
          <w:sz w:val="24"/>
          <w:lang w:val="zh-CN"/>
        </w:rPr>
        <w:t>外任何人员不得主动接近选手及其工作区域，不许主动与选手接触与交流，选手有问题只能向裁判</w:t>
      </w:r>
      <w:r>
        <w:rPr>
          <w:rFonts w:hint="eastAsia" w:asciiTheme="minorEastAsia" w:hAnsiTheme="minorEastAsia" w:eastAsiaTheme="minorEastAsia" w:cstheme="minorEastAsia"/>
          <w:sz w:val="24"/>
        </w:rPr>
        <w:t>员</w:t>
      </w:r>
      <w:r>
        <w:rPr>
          <w:rFonts w:hint="eastAsia" w:asciiTheme="minorEastAsia" w:hAnsiTheme="minorEastAsia" w:eastAsiaTheme="minorEastAsia" w:cstheme="minorEastAsia"/>
          <w:sz w:val="24"/>
          <w:lang w:val="zh-CN"/>
        </w:rPr>
        <w:t>反映；</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（3）比赛结束铃声响起以后，选手应立即停止工作。选手应在比赛结束后的3分钟之内必须把</w:t>
      </w:r>
      <w:r>
        <w:rPr>
          <w:rFonts w:hint="eastAsia" w:asciiTheme="minorEastAsia" w:hAnsiTheme="minorEastAsia" w:eastAsiaTheme="minorEastAsia" w:cstheme="minorEastAsia"/>
          <w:sz w:val="24"/>
        </w:rPr>
        <w:t>比赛需要保存的文件保存至规定位置并</w:t>
      </w:r>
      <w:r>
        <w:rPr>
          <w:rFonts w:hint="eastAsia" w:asciiTheme="minorEastAsia" w:hAnsiTheme="minorEastAsia" w:eastAsiaTheme="minorEastAsia" w:cstheme="minorEastAsia"/>
          <w:sz w:val="24"/>
          <w:lang w:val="zh-CN"/>
        </w:rPr>
        <w:t>提交，签名确认。副裁判长或比赛监督须做好加密、装箱和保存工作；</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（4）未经裁判长允许，选手不得延长比赛时间；</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（5）下一场将要参赛的选手不得出现在当前竞赛现场。不允许观摩当前竞赛选手的比赛；</w:t>
      </w:r>
    </w:p>
    <w:p>
      <w:pPr>
        <w:spacing w:line="360" w:lineRule="auto"/>
        <w:ind w:firstLine="480" w:firstLineChars="200"/>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（6） 参赛选手如果违反前述相关规定和组组委会印发的竞赛技术规则，视违规程度，受到罚去10分~20分、不得进入前10名、取消竞赛资格等不同级别的处罚。</w:t>
      </w:r>
    </w:p>
    <w:p>
      <w:pPr>
        <w:spacing w:line="360" w:lineRule="auto"/>
        <w:ind w:firstLine="480" w:firstLineChars="200"/>
        <w:rPr>
          <w:rFonts w:asciiTheme="minorEastAsia" w:hAnsiTheme="minorEastAsia" w:eastAsiaTheme="minorEastAsia" w:cstheme="minorEastAsia"/>
          <w:sz w:val="24"/>
          <w:lang w:val="zh-CN"/>
        </w:rPr>
      </w:pPr>
    </w:p>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宋体-18030">
    <w:altName w:val="微软雅黑"/>
    <w:panose1 w:val="00000000000000000000"/>
    <w:charset w:val="86"/>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w:t>
    </w:r>
    <w:r>
      <w:rPr>
        <w:rStyle w:val="16"/>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YjRmZjNiMzFkMWI3ZTc4YzY0MWFjNzk5NWY4NTEifQ=="/>
  </w:docVars>
  <w:rsids>
    <w:rsidRoot w:val="001F280B"/>
    <w:rsid w:val="00001836"/>
    <w:rsid w:val="0000321C"/>
    <w:rsid w:val="00003F9D"/>
    <w:rsid w:val="00007104"/>
    <w:rsid w:val="000152C1"/>
    <w:rsid w:val="000239CA"/>
    <w:rsid w:val="00025D4A"/>
    <w:rsid w:val="000306DD"/>
    <w:rsid w:val="0003357C"/>
    <w:rsid w:val="00035DE6"/>
    <w:rsid w:val="0003662F"/>
    <w:rsid w:val="00041892"/>
    <w:rsid w:val="000420A9"/>
    <w:rsid w:val="00047153"/>
    <w:rsid w:val="0004731D"/>
    <w:rsid w:val="00052B0C"/>
    <w:rsid w:val="00054D11"/>
    <w:rsid w:val="0005751E"/>
    <w:rsid w:val="00062E15"/>
    <w:rsid w:val="00062E92"/>
    <w:rsid w:val="00064FD6"/>
    <w:rsid w:val="00066453"/>
    <w:rsid w:val="00077B4B"/>
    <w:rsid w:val="00077F61"/>
    <w:rsid w:val="00083C06"/>
    <w:rsid w:val="00086488"/>
    <w:rsid w:val="000868BD"/>
    <w:rsid w:val="00091ED1"/>
    <w:rsid w:val="00095CA3"/>
    <w:rsid w:val="000A30FE"/>
    <w:rsid w:val="000A5BCE"/>
    <w:rsid w:val="000A7113"/>
    <w:rsid w:val="000B0BE2"/>
    <w:rsid w:val="000B419E"/>
    <w:rsid w:val="000B45C0"/>
    <w:rsid w:val="000B5433"/>
    <w:rsid w:val="000C2E26"/>
    <w:rsid w:val="000D173E"/>
    <w:rsid w:val="000D760B"/>
    <w:rsid w:val="000E1419"/>
    <w:rsid w:val="000E4EF6"/>
    <w:rsid w:val="000E752F"/>
    <w:rsid w:val="000F25E3"/>
    <w:rsid w:val="000F2874"/>
    <w:rsid w:val="000F46E0"/>
    <w:rsid w:val="000F74F7"/>
    <w:rsid w:val="001011BB"/>
    <w:rsid w:val="00103008"/>
    <w:rsid w:val="00103260"/>
    <w:rsid w:val="00106CCF"/>
    <w:rsid w:val="00107F03"/>
    <w:rsid w:val="0011082F"/>
    <w:rsid w:val="00110C69"/>
    <w:rsid w:val="00112905"/>
    <w:rsid w:val="00120855"/>
    <w:rsid w:val="00130676"/>
    <w:rsid w:val="00136D05"/>
    <w:rsid w:val="0014051B"/>
    <w:rsid w:val="00144382"/>
    <w:rsid w:val="00144B88"/>
    <w:rsid w:val="001451F4"/>
    <w:rsid w:val="00147105"/>
    <w:rsid w:val="00147225"/>
    <w:rsid w:val="0015052B"/>
    <w:rsid w:val="00150F7D"/>
    <w:rsid w:val="00163348"/>
    <w:rsid w:val="0016664D"/>
    <w:rsid w:val="00170AAF"/>
    <w:rsid w:val="0017239A"/>
    <w:rsid w:val="00175188"/>
    <w:rsid w:val="00175CA8"/>
    <w:rsid w:val="001805D4"/>
    <w:rsid w:val="00180DBC"/>
    <w:rsid w:val="00183116"/>
    <w:rsid w:val="00185085"/>
    <w:rsid w:val="00187049"/>
    <w:rsid w:val="00191CEE"/>
    <w:rsid w:val="00193D97"/>
    <w:rsid w:val="00196532"/>
    <w:rsid w:val="001A2943"/>
    <w:rsid w:val="001A3456"/>
    <w:rsid w:val="001A3B51"/>
    <w:rsid w:val="001A4B75"/>
    <w:rsid w:val="001B02F1"/>
    <w:rsid w:val="001B38DF"/>
    <w:rsid w:val="001B66B4"/>
    <w:rsid w:val="001B6851"/>
    <w:rsid w:val="001C0C27"/>
    <w:rsid w:val="001C1F63"/>
    <w:rsid w:val="001D02F2"/>
    <w:rsid w:val="001D1586"/>
    <w:rsid w:val="001D306F"/>
    <w:rsid w:val="001D4BB7"/>
    <w:rsid w:val="001D55DD"/>
    <w:rsid w:val="001D72A3"/>
    <w:rsid w:val="001D784B"/>
    <w:rsid w:val="001E466E"/>
    <w:rsid w:val="001E53C6"/>
    <w:rsid w:val="001E6E59"/>
    <w:rsid w:val="001F280B"/>
    <w:rsid w:val="001F38FA"/>
    <w:rsid w:val="001F6034"/>
    <w:rsid w:val="001F60A1"/>
    <w:rsid w:val="001F7385"/>
    <w:rsid w:val="002010A9"/>
    <w:rsid w:val="00203E38"/>
    <w:rsid w:val="002045AB"/>
    <w:rsid w:val="00214CDA"/>
    <w:rsid w:val="002153FB"/>
    <w:rsid w:val="00217585"/>
    <w:rsid w:val="002175A2"/>
    <w:rsid w:val="0022055F"/>
    <w:rsid w:val="00220B4B"/>
    <w:rsid w:val="0022228C"/>
    <w:rsid w:val="00223B83"/>
    <w:rsid w:val="00224256"/>
    <w:rsid w:val="00233932"/>
    <w:rsid w:val="0024675C"/>
    <w:rsid w:val="00253B53"/>
    <w:rsid w:val="0025404F"/>
    <w:rsid w:val="00255D46"/>
    <w:rsid w:val="00264A38"/>
    <w:rsid w:val="0026515D"/>
    <w:rsid w:val="0026585B"/>
    <w:rsid w:val="00275BA1"/>
    <w:rsid w:val="00276DF7"/>
    <w:rsid w:val="00280389"/>
    <w:rsid w:val="00286638"/>
    <w:rsid w:val="00286F0F"/>
    <w:rsid w:val="00287F39"/>
    <w:rsid w:val="00287F68"/>
    <w:rsid w:val="00297C25"/>
    <w:rsid w:val="002A0EA7"/>
    <w:rsid w:val="002A124E"/>
    <w:rsid w:val="002A444C"/>
    <w:rsid w:val="002A6850"/>
    <w:rsid w:val="002B17CD"/>
    <w:rsid w:val="002B2262"/>
    <w:rsid w:val="002B44E7"/>
    <w:rsid w:val="002B46D0"/>
    <w:rsid w:val="002B5288"/>
    <w:rsid w:val="002B5B79"/>
    <w:rsid w:val="002B669E"/>
    <w:rsid w:val="002B6C5A"/>
    <w:rsid w:val="002B78F7"/>
    <w:rsid w:val="002C14E2"/>
    <w:rsid w:val="002C43DE"/>
    <w:rsid w:val="002D4A86"/>
    <w:rsid w:val="002D77AB"/>
    <w:rsid w:val="002E23DE"/>
    <w:rsid w:val="002E5F6E"/>
    <w:rsid w:val="002F010D"/>
    <w:rsid w:val="002F05A7"/>
    <w:rsid w:val="002F2E38"/>
    <w:rsid w:val="002F3FAB"/>
    <w:rsid w:val="00301D46"/>
    <w:rsid w:val="00303040"/>
    <w:rsid w:val="003034E1"/>
    <w:rsid w:val="003035F4"/>
    <w:rsid w:val="00307FFA"/>
    <w:rsid w:val="00317227"/>
    <w:rsid w:val="0032326F"/>
    <w:rsid w:val="0033434A"/>
    <w:rsid w:val="00334844"/>
    <w:rsid w:val="00337FF4"/>
    <w:rsid w:val="003504F0"/>
    <w:rsid w:val="003505C4"/>
    <w:rsid w:val="00353162"/>
    <w:rsid w:val="00354696"/>
    <w:rsid w:val="00355FC8"/>
    <w:rsid w:val="00365E6A"/>
    <w:rsid w:val="00370392"/>
    <w:rsid w:val="003753A2"/>
    <w:rsid w:val="003832E9"/>
    <w:rsid w:val="003875FE"/>
    <w:rsid w:val="003941BA"/>
    <w:rsid w:val="003A4AF0"/>
    <w:rsid w:val="003A7CEC"/>
    <w:rsid w:val="003B04D2"/>
    <w:rsid w:val="003B1B4D"/>
    <w:rsid w:val="003B416E"/>
    <w:rsid w:val="003B6D0F"/>
    <w:rsid w:val="003D11B9"/>
    <w:rsid w:val="003D46F0"/>
    <w:rsid w:val="003D73EF"/>
    <w:rsid w:val="003E141C"/>
    <w:rsid w:val="003E2323"/>
    <w:rsid w:val="003E6B73"/>
    <w:rsid w:val="003F0B7B"/>
    <w:rsid w:val="003F2147"/>
    <w:rsid w:val="003F2978"/>
    <w:rsid w:val="00400329"/>
    <w:rsid w:val="0040151F"/>
    <w:rsid w:val="00401582"/>
    <w:rsid w:val="00404DB7"/>
    <w:rsid w:val="00404F07"/>
    <w:rsid w:val="004059C8"/>
    <w:rsid w:val="0041141A"/>
    <w:rsid w:val="00411717"/>
    <w:rsid w:val="004136E4"/>
    <w:rsid w:val="00415F79"/>
    <w:rsid w:val="00416719"/>
    <w:rsid w:val="004202A5"/>
    <w:rsid w:val="004304AC"/>
    <w:rsid w:val="004320A4"/>
    <w:rsid w:val="004367B8"/>
    <w:rsid w:val="00441E76"/>
    <w:rsid w:val="004449A5"/>
    <w:rsid w:val="00445217"/>
    <w:rsid w:val="0044526C"/>
    <w:rsid w:val="0044581F"/>
    <w:rsid w:val="00451875"/>
    <w:rsid w:val="00461AAA"/>
    <w:rsid w:val="00461C99"/>
    <w:rsid w:val="0047182D"/>
    <w:rsid w:val="00472106"/>
    <w:rsid w:val="00472EEF"/>
    <w:rsid w:val="00475124"/>
    <w:rsid w:val="0047720B"/>
    <w:rsid w:val="00483312"/>
    <w:rsid w:val="00484B93"/>
    <w:rsid w:val="00486AFA"/>
    <w:rsid w:val="0049013C"/>
    <w:rsid w:val="004902CF"/>
    <w:rsid w:val="0049129E"/>
    <w:rsid w:val="00494204"/>
    <w:rsid w:val="00496AE1"/>
    <w:rsid w:val="004A43B7"/>
    <w:rsid w:val="004A6CF0"/>
    <w:rsid w:val="004B694F"/>
    <w:rsid w:val="004B7231"/>
    <w:rsid w:val="004C175D"/>
    <w:rsid w:val="004C1B8D"/>
    <w:rsid w:val="004C38F4"/>
    <w:rsid w:val="004C5B3C"/>
    <w:rsid w:val="004C6593"/>
    <w:rsid w:val="004D0C44"/>
    <w:rsid w:val="004E66BB"/>
    <w:rsid w:val="004F272E"/>
    <w:rsid w:val="00502293"/>
    <w:rsid w:val="00502488"/>
    <w:rsid w:val="00503AC0"/>
    <w:rsid w:val="00504F9B"/>
    <w:rsid w:val="00506283"/>
    <w:rsid w:val="00511955"/>
    <w:rsid w:val="00515B05"/>
    <w:rsid w:val="00516426"/>
    <w:rsid w:val="00527F23"/>
    <w:rsid w:val="005307B8"/>
    <w:rsid w:val="005334E3"/>
    <w:rsid w:val="00534B6E"/>
    <w:rsid w:val="00535BF4"/>
    <w:rsid w:val="00536685"/>
    <w:rsid w:val="005449D8"/>
    <w:rsid w:val="005467CF"/>
    <w:rsid w:val="00546847"/>
    <w:rsid w:val="00546CB5"/>
    <w:rsid w:val="00547936"/>
    <w:rsid w:val="005518FD"/>
    <w:rsid w:val="00554EA8"/>
    <w:rsid w:val="005568DF"/>
    <w:rsid w:val="00560446"/>
    <w:rsid w:val="00561163"/>
    <w:rsid w:val="00564B75"/>
    <w:rsid w:val="005656CE"/>
    <w:rsid w:val="00567E52"/>
    <w:rsid w:val="00571402"/>
    <w:rsid w:val="0057213C"/>
    <w:rsid w:val="005724E3"/>
    <w:rsid w:val="005806F4"/>
    <w:rsid w:val="0058123F"/>
    <w:rsid w:val="0058468A"/>
    <w:rsid w:val="00590C09"/>
    <w:rsid w:val="00592483"/>
    <w:rsid w:val="00593605"/>
    <w:rsid w:val="00593ADC"/>
    <w:rsid w:val="00595EC2"/>
    <w:rsid w:val="00596CBF"/>
    <w:rsid w:val="00597A12"/>
    <w:rsid w:val="005A0EFF"/>
    <w:rsid w:val="005A2183"/>
    <w:rsid w:val="005A2332"/>
    <w:rsid w:val="005A28E2"/>
    <w:rsid w:val="005A2F52"/>
    <w:rsid w:val="005A7728"/>
    <w:rsid w:val="005C03D4"/>
    <w:rsid w:val="005C0705"/>
    <w:rsid w:val="005C0E09"/>
    <w:rsid w:val="005C5A28"/>
    <w:rsid w:val="005C770A"/>
    <w:rsid w:val="005D56A1"/>
    <w:rsid w:val="005D5867"/>
    <w:rsid w:val="005D7480"/>
    <w:rsid w:val="005E362F"/>
    <w:rsid w:val="005E3DA6"/>
    <w:rsid w:val="005F0DD1"/>
    <w:rsid w:val="00601F02"/>
    <w:rsid w:val="00605B18"/>
    <w:rsid w:val="00605B3F"/>
    <w:rsid w:val="00610385"/>
    <w:rsid w:val="00610A27"/>
    <w:rsid w:val="006111A9"/>
    <w:rsid w:val="006228C6"/>
    <w:rsid w:val="00625A2C"/>
    <w:rsid w:val="00626230"/>
    <w:rsid w:val="00626541"/>
    <w:rsid w:val="00627896"/>
    <w:rsid w:val="00630B64"/>
    <w:rsid w:val="00631CE9"/>
    <w:rsid w:val="006354D7"/>
    <w:rsid w:val="00635C52"/>
    <w:rsid w:val="006361CD"/>
    <w:rsid w:val="00637DE5"/>
    <w:rsid w:val="00640B99"/>
    <w:rsid w:val="006413A5"/>
    <w:rsid w:val="00642590"/>
    <w:rsid w:val="00642CF1"/>
    <w:rsid w:val="006505BD"/>
    <w:rsid w:val="00651113"/>
    <w:rsid w:val="0065284F"/>
    <w:rsid w:val="006537E0"/>
    <w:rsid w:val="00661CAD"/>
    <w:rsid w:val="0066462C"/>
    <w:rsid w:val="0066520D"/>
    <w:rsid w:val="00665CF0"/>
    <w:rsid w:val="00667363"/>
    <w:rsid w:val="0068163F"/>
    <w:rsid w:val="0068291F"/>
    <w:rsid w:val="006849D8"/>
    <w:rsid w:val="006858A2"/>
    <w:rsid w:val="00691770"/>
    <w:rsid w:val="00692153"/>
    <w:rsid w:val="0069301B"/>
    <w:rsid w:val="006932A2"/>
    <w:rsid w:val="00693F64"/>
    <w:rsid w:val="00695B0A"/>
    <w:rsid w:val="0069775B"/>
    <w:rsid w:val="006A0215"/>
    <w:rsid w:val="006A244C"/>
    <w:rsid w:val="006A3060"/>
    <w:rsid w:val="006A3323"/>
    <w:rsid w:val="006A6CF6"/>
    <w:rsid w:val="006B0DC3"/>
    <w:rsid w:val="006C4FD9"/>
    <w:rsid w:val="006C7169"/>
    <w:rsid w:val="006D0D4D"/>
    <w:rsid w:val="006D1E9F"/>
    <w:rsid w:val="006D20F1"/>
    <w:rsid w:val="006D493E"/>
    <w:rsid w:val="006D5B86"/>
    <w:rsid w:val="006D662E"/>
    <w:rsid w:val="006E082E"/>
    <w:rsid w:val="006E143E"/>
    <w:rsid w:val="006E3A82"/>
    <w:rsid w:val="006E4A47"/>
    <w:rsid w:val="006F11E9"/>
    <w:rsid w:val="006F28CE"/>
    <w:rsid w:val="006F5976"/>
    <w:rsid w:val="006F5F81"/>
    <w:rsid w:val="006F7B27"/>
    <w:rsid w:val="007029E5"/>
    <w:rsid w:val="00705B22"/>
    <w:rsid w:val="007074A2"/>
    <w:rsid w:val="00710131"/>
    <w:rsid w:val="0071091F"/>
    <w:rsid w:val="00710C1F"/>
    <w:rsid w:val="007122EC"/>
    <w:rsid w:val="0071239F"/>
    <w:rsid w:val="00715950"/>
    <w:rsid w:val="00716C46"/>
    <w:rsid w:val="00717900"/>
    <w:rsid w:val="007209C5"/>
    <w:rsid w:val="00721132"/>
    <w:rsid w:val="00724E7A"/>
    <w:rsid w:val="00727D19"/>
    <w:rsid w:val="0073052D"/>
    <w:rsid w:val="007330D8"/>
    <w:rsid w:val="00735F6E"/>
    <w:rsid w:val="00740B77"/>
    <w:rsid w:val="007415E7"/>
    <w:rsid w:val="007430C6"/>
    <w:rsid w:val="0075145F"/>
    <w:rsid w:val="00754820"/>
    <w:rsid w:val="007572FF"/>
    <w:rsid w:val="007624C2"/>
    <w:rsid w:val="00763302"/>
    <w:rsid w:val="00767EB4"/>
    <w:rsid w:val="00771D7F"/>
    <w:rsid w:val="00774A67"/>
    <w:rsid w:val="00777D17"/>
    <w:rsid w:val="00783907"/>
    <w:rsid w:val="00785D7F"/>
    <w:rsid w:val="007876A9"/>
    <w:rsid w:val="00791F75"/>
    <w:rsid w:val="007A0870"/>
    <w:rsid w:val="007A0E9E"/>
    <w:rsid w:val="007A3330"/>
    <w:rsid w:val="007A537E"/>
    <w:rsid w:val="007A6F67"/>
    <w:rsid w:val="007A765B"/>
    <w:rsid w:val="007B0D6A"/>
    <w:rsid w:val="007B2F13"/>
    <w:rsid w:val="007B5553"/>
    <w:rsid w:val="007C3485"/>
    <w:rsid w:val="007C5EB6"/>
    <w:rsid w:val="007C6BCD"/>
    <w:rsid w:val="007D0CA0"/>
    <w:rsid w:val="007D2034"/>
    <w:rsid w:val="007D5070"/>
    <w:rsid w:val="007D52B0"/>
    <w:rsid w:val="007D603C"/>
    <w:rsid w:val="007D6F79"/>
    <w:rsid w:val="007E13B9"/>
    <w:rsid w:val="007E2AAA"/>
    <w:rsid w:val="007E3E31"/>
    <w:rsid w:val="007F21EB"/>
    <w:rsid w:val="007F24FD"/>
    <w:rsid w:val="007F45C4"/>
    <w:rsid w:val="00807757"/>
    <w:rsid w:val="0081599C"/>
    <w:rsid w:val="00817663"/>
    <w:rsid w:val="00822237"/>
    <w:rsid w:val="00823B73"/>
    <w:rsid w:val="0082516F"/>
    <w:rsid w:val="008319F6"/>
    <w:rsid w:val="008338A2"/>
    <w:rsid w:val="00834E8C"/>
    <w:rsid w:val="00835AD4"/>
    <w:rsid w:val="00835B9B"/>
    <w:rsid w:val="00844A6E"/>
    <w:rsid w:val="008507FA"/>
    <w:rsid w:val="0085146C"/>
    <w:rsid w:val="0085738B"/>
    <w:rsid w:val="00860428"/>
    <w:rsid w:val="00861EAF"/>
    <w:rsid w:val="00863540"/>
    <w:rsid w:val="008654F9"/>
    <w:rsid w:val="0086694D"/>
    <w:rsid w:val="0086742A"/>
    <w:rsid w:val="008716A4"/>
    <w:rsid w:val="00873B19"/>
    <w:rsid w:val="00877CB3"/>
    <w:rsid w:val="008874F6"/>
    <w:rsid w:val="00887EE5"/>
    <w:rsid w:val="00890AB2"/>
    <w:rsid w:val="00891386"/>
    <w:rsid w:val="0089255C"/>
    <w:rsid w:val="00894C22"/>
    <w:rsid w:val="00895BE9"/>
    <w:rsid w:val="008A61BA"/>
    <w:rsid w:val="008A680F"/>
    <w:rsid w:val="008B0E40"/>
    <w:rsid w:val="008B1ACE"/>
    <w:rsid w:val="008B3E49"/>
    <w:rsid w:val="008B721E"/>
    <w:rsid w:val="008B7870"/>
    <w:rsid w:val="008B7EDB"/>
    <w:rsid w:val="008C0712"/>
    <w:rsid w:val="008D062A"/>
    <w:rsid w:val="008D0792"/>
    <w:rsid w:val="008D1AE5"/>
    <w:rsid w:val="008D59F9"/>
    <w:rsid w:val="008D7FD2"/>
    <w:rsid w:val="008E3DE2"/>
    <w:rsid w:val="008E4F8C"/>
    <w:rsid w:val="008F273C"/>
    <w:rsid w:val="008F3385"/>
    <w:rsid w:val="008F49A9"/>
    <w:rsid w:val="008F661B"/>
    <w:rsid w:val="009012CF"/>
    <w:rsid w:val="00902E8F"/>
    <w:rsid w:val="00904D2F"/>
    <w:rsid w:val="00905079"/>
    <w:rsid w:val="009057C0"/>
    <w:rsid w:val="00905A56"/>
    <w:rsid w:val="009067C7"/>
    <w:rsid w:val="00907C73"/>
    <w:rsid w:val="00915477"/>
    <w:rsid w:val="00916BC6"/>
    <w:rsid w:val="00921337"/>
    <w:rsid w:val="00921EF3"/>
    <w:rsid w:val="0092363F"/>
    <w:rsid w:val="0093168C"/>
    <w:rsid w:val="00932AB5"/>
    <w:rsid w:val="0093559C"/>
    <w:rsid w:val="009369DD"/>
    <w:rsid w:val="009371B9"/>
    <w:rsid w:val="0094053B"/>
    <w:rsid w:val="009407F9"/>
    <w:rsid w:val="0094519A"/>
    <w:rsid w:val="00945714"/>
    <w:rsid w:val="0095066E"/>
    <w:rsid w:val="00953CC6"/>
    <w:rsid w:val="00955881"/>
    <w:rsid w:val="00956C8A"/>
    <w:rsid w:val="00960E32"/>
    <w:rsid w:val="00967178"/>
    <w:rsid w:val="00974C5F"/>
    <w:rsid w:val="00975DE6"/>
    <w:rsid w:val="00975EE7"/>
    <w:rsid w:val="00982AB3"/>
    <w:rsid w:val="009834DC"/>
    <w:rsid w:val="00987443"/>
    <w:rsid w:val="009874DC"/>
    <w:rsid w:val="00993838"/>
    <w:rsid w:val="0099581D"/>
    <w:rsid w:val="00997402"/>
    <w:rsid w:val="009A6C3F"/>
    <w:rsid w:val="009A79B5"/>
    <w:rsid w:val="009B22B9"/>
    <w:rsid w:val="009B705E"/>
    <w:rsid w:val="009C1F74"/>
    <w:rsid w:val="009C58AB"/>
    <w:rsid w:val="009D5FC8"/>
    <w:rsid w:val="009D7858"/>
    <w:rsid w:val="009E62C1"/>
    <w:rsid w:val="009E650A"/>
    <w:rsid w:val="009F0017"/>
    <w:rsid w:val="009F0DC3"/>
    <w:rsid w:val="009F1299"/>
    <w:rsid w:val="009F2D5C"/>
    <w:rsid w:val="009F30EC"/>
    <w:rsid w:val="009F4413"/>
    <w:rsid w:val="009F7B1D"/>
    <w:rsid w:val="00A01A47"/>
    <w:rsid w:val="00A04E05"/>
    <w:rsid w:val="00A142D0"/>
    <w:rsid w:val="00A16475"/>
    <w:rsid w:val="00A1663C"/>
    <w:rsid w:val="00A255DB"/>
    <w:rsid w:val="00A346A5"/>
    <w:rsid w:val="00A35C33"/>
    <w:rsid w:val="00A37F68"/>
    <w:rsid w:val="00A43A9D"/>
    <w:rsid w:val="00A4450E"/>
    <w:rsid w:val="00A45AD1"/>
    <w:rsid w:val="00A479EF"/>
    <w:rsid w:val="00A505C6"/>
    <w:rsid w:val="00A5362A"/>
    <w:rsid w:val="00A54CF2"/>
    <w:rsid w:val="00A6560A"/>
    <w:rsid w:val="00A65A96"/>
    <w:rsid w:val="00A82FC2"/>
    <w:rsid w:val="00A85FBA"/>
    <w:rsid w:val="00A91F33"/>
    <w:rsid w:val="00A9217E"/>
    <w:rsid w:val="00A96451"/>
    <w:rsid w:val="00A96CCF"/>
    <w:rsid w:val="00AA3FE0"/>
    <w:rsid w:val="00AA40F6"/>
    <w:rsid w:val="00AA595E"/>
    <w:rsid w:val="00AB2F4B"/>
    <w:rsid w:val="00AB4675"/>
    <w:rsid w:val="00AB5FEA"/>
    <w:rsid w:val="00AB6906"/>
    <w:rsid w:val="00AB730D"/>
    <w:rsid w:val="00AC1D57"/>
    <w:rsid w:val="00AC25EF"/>
    <w:rsid w:val="00AC5305"/>
    <w:rsid w:val="00AC546F"/>
    <w:rsid w:val="00AC71E2"/>
    <w:rsid w:val="00AC7829"/>
    <w:rsid w:val="00AC79AD"/>
    <w:rsid w:val="00AD258D"/>
    <w:rsid w:val="00AD2A02"/>
    <w:rsid w:val="00AE01CC"/>
    <w:rsid w:val="00AE0813"/>
    <w:rsid w:val="00AE3D2D"/>
    <w:rsid w:val="00AE6F3B"/>
    <w:rsid w:val="00AF463A"/>
    <w:rsid w:val="00AF5562"/>
    <w:rsid w:val="00AF6508"/>
    <w:rsid w:val="00AF6790"/>
    <w:rsid w:val="00AF6C50"/>
    <w:rsid w:val="00AF7D0E"/>
    <w:rsid w:val="00B00B58"/>
    <w:rsid w:val="00B03617"/>
    <w:rsid w:val="00B03634"/>
    <w:rsid w:val="00B06CDF"/>
    <w:rsid w:val="00B1165B"/>
    <w:rsid w:val="00B12DF1"/>
    <w:rsid w:val="00B1476E"/>
    <w:rsid w:val="00B14900"/>
    <w:rsid w:val="00B14A29"/>
    <w:rsid w:val="00B219BF"/>
    <w:rsid w:val="00B3070F"/>
    <w:rsid w:val="00B3323A"/>
    <w:rsid w:val="00B33C3E"/>
    <w:rsid w:val="00B361A7"/>
    <w:rsid w:val="00B36781"/>
    <w:rsid w:val="00B36FA9"/>
    <w:rsid w:val="00B42F74"/>
    <w:rsid w:val="00B44915"/>
    <w:rsid w:val="00B465E7"/>
    <w:rsid w:val="00B476D1"/>
    <w:rsid w:val="00B50B6A"/>
    <w:rsid w:val="00B52F96"/>
    <w:rsid w:val="00B55017"/>
    <w:rsid w:val="00B55AF5"/>
    <w:rsid w:val="00B60136"/>
    <w:rsid w:val="00B61216"/>
    <w:rsid w:val="00B70DE8"/>
    <w:rsid w:val="00B74F74"/>
    <w:rsid w:val="00B75199"/>
    <w:rsid w:val="00B7565A"/>
    <w:rsid w:val="00B81829"/>
    <w:rsid w:val="00B859D2"/>
    <w:rsid w:val="00B86BE2"/>
    <w:rsid w:val="00B874A4"/>
    <w:rsid w:val="00B94197"/>
    <w:rsid w:val="00B948C4"/>
    <w:rsid w:val="00B94F8D"/>
    <w:rsid w:val="00BA39F7"/>
    <w:rsid w:val="00BA3CFF"/>
    <w:rsid w:val="00BA3D89"/>
    <w:rsid w:val="00BB1A05"/>
    <w:rsid w:val="00BB24A6"/>
    <w:rsid w:val="00BB2B6D"/>
    <w:rsid w:val="00BC08FC"/>
    <w:rsid w:val="00BC10B6"/>
    <w:rsid w:val="00BC1757"/>
    <w:rsid w:val="00BC5760"/>
    <w:rsid w:val="00BD0855"/>
    <w:rsid w:val="00BD4C43"/>
    <w:rsid w:val="00BD69FE"/>
    <w:rsid w:val="00BD730A"/>
    <w:rsid w:val="00BE0012"/>
    <w:rsid w:val="00BE145E"/>
    <w:rsid w:val="00BE3870"/>
    <w:rsid w:val="00BF01F8"/>
    <w:rsid w:val="00BF5861"/>
    <w:rsid w:val="00C015BA"/>
    <w:rsid w:val="00C01D25"/>
    <w:rsid w:val="00C0435E"/>
    <w:rsid w:val="00C11394"/>
    <w:rsid w:val="00C122FC"/>
    <w:rsid w:val="00C1571C"/>
    <w:rsid w:val="00C208AE"/>
    <w:rsid w:val="00C20924"/>
    <w:rsid w:val="00C210AD"/>
    <w:rsid w:val="00C25666"/>
    <w:rsid w:val="00C266DE"/>
    <w:rsid w:val="00C2679E"/>
    <w:rsid w:val="00C26E45"/>
    <w:rsid w:val="00C31392"/>
    <w:rsid w:val="00C32360"/>
    <w:rsid w:val="00C36FB3"/>
    <w:rsid w:val="00C37747"/>
    <w:rsid w:val="00C45BD8"/>
    <w:rsid w:val="00C52B85"/>
    <w:rsid w:val="00C52D2E"/>
    <w:rsid w:val="00C56F8E"/>
    <w:rsid w:val="00C57AE0"/>
    <w:rsid w:val="00C65B8B"/>
    <w:rsid w:val="00C70DE1"/>
    <w:rsid w:val="00C70E5A"/>
    <w:rsid w:val="00C8630B"/>
    <w:rsid w:val="00C869AD"/>
    <w:rsid w:val="00CA2BD3"/>
    <w:rsid w:val="00CA5822"/>
    <w:rsid w:val="00CA773F"/>
    <w:rsid w:val="00CB0F06"/>
    <w:rsid w:val="00CC0A48"/>
    <w:rsid w:val="00CC0E18"/>
    <w:rsid w:val="00CC0FF9"/>
    <w:rsid w:val="00CC2681"/>
    <w:rsid w:val="00CC3A12"/>
    <w:rsid w:val="00CC3FDE"/>
    <w:rsid w:val="00CC4113"/>
    <w:rsid w:val="00CC66BB"/>
    <w:rsid w:val="00CC6986"/>
    <w:rsid w:val="00CE1CBF"/>
    <w:rsid w:val="00CF128E"/>
    <w:rsid w:val="00CF1849"/>
    <w:rsid w:val="00CF1E95"/>
    <w:rsid w:val="00CF2AFE"/>
    <w:rsid w:val="00CF402E"/>
    <w:rsid w:val="00CF469A"/>
    <w:rsid w:val="00D0133B"/>
    <w:rsid w:val="00D0197B"/>
    <w:rsid w:val="00D07752"/>
    <w:rsid w:val="00D07AE4"/>
    <w:rsid w:val="00D159B2"/>
    <w:rsid w:val="00D162ED"/>
    <w:rsid w:val="00D2518B"/>
    <w:rsid w:val="00D252AC"/>
    <w:rsid w:val="00D2747C"/>
    <w:rsid w:val="00D32FB4"/>
    <w:rsid w:val="00D34458"/>
    <w:rsid w:val="00D36CCD"/>
    <w:rsid w:val="00D36EA9"/>
    <w:rsid w:val="00D37DBE"/>
    <w:rsid w:val="00D37F12"/>
    <w:rsid w:val="00D42D04"/>
    <w:rsid w:val="00D46BA7"/>
    <w:rsid w:val="00D50438"/>
    <w:rsid w:val="00D50C37"/>
    <w:rsid w:val="00D50C91"/>
    <w:rsid w:val="00D51567"/>
    <w:rsid w:val="00D51EF2"/>
    <w:rsid w:val="00D562FA"/>
    <w:rsid w:val="00D64321"/>
    <w:rsid w:val="00D678DB"/>
    <w:rsid w:val="00D67F87"/>
    <w:rsid w:val="00D73E4E"/>
    <w:rsid w:val="00D75559"/>
    <w:rsid w:val="00D779CC"/>
    <w:rsid w:val="00D820DD"/>
    <w:rsid w:val="00D84E17"/>
    <w:rsid w:val="00D86EC0"/>
    <w:rsid w:val="00D87A86"/>
    <w:rsid w:val="00D90E9B"/>
    <w:rsid w:val="00D9169C"/>
    <w:rsid w:val="00D92C79"/>
    <w:rsid w:val="00D93B9C"/>
    <w:rsid w:val="00D954A4"/>
    <w:rsid w:val="00DA1F1D"/>
    <w:rsid w:val="00DB2934"/>
    <w:rsid w:val="00DB2EEA"/>
    <w:rsid w:val="00DB4740"/>
    <w:rsid w:val="00DC540E"/>
    <w:rsid w:val="00DD239B"/>
    <w:rsid w:val="00DD440B"/>
    <w:rsid w:val="00DE2B1F"/>
    <w:rsid w:val="00DE3F3D"/>
    <w:rsid w:val="00DE4EFC"/>
    <w:rsid w:val="00DE5FDB"/>
    <w:rsid w:val="00DE68B0"/>
    <w:rsid w:val="00DE6F1C"/>
    <w:rsid w:val="00DF1289"/>
    <w:rsid w:val="00DF1732"/>
    <w:rsid w:val="00DF234F"/>
    <w:rsid w:val="00E013E0"/>
    <w:rsid w:val="00E05325"/>
    <w:rsid w:val="00E0635E"/>
    <w:rsid w:val="00E07D00"/>
    <w:rsid w:val="00E10484"/>
    <w:rsid w:val="00E10B3E"/>
    <w:rsid w:val="00E10C52"/>
    <w:rsid w:val="00E11238"/>
    <w:rsid w:val="00E11EC2"/>
    <w:rsid w:val="00E15B8F"/>
    <w:rsid w:val="00E209FB"/>
    <w:rsid w:val="00E20C73"/>
    <w:rsid w:val="00E214AA"/>
    <w:rsid w:val="00E2346D"/>
    <w:rsid w:val="00E238E7"/>
    <w:rsid w:val="00E2411C"/>
    <w:rsid w:val="00E2788C"/>
    <w:rsid w:val="00E332BA"/>
    <w:rsid w:val="00E424BD"/>
    <w:rsid w:val="00E42DA3"/>
    <w:rsid w:val="00E457E2"/>
    <w:rsid w:val="00E47DFA"/>
    <w:rsid w:val="00E5348A"/>
    <w:rsid w:val="00E55BB4"/>
    <w:rsid w:val="00E568D8"/>
    <w:rsid w:val="00E60F0C"/>
    <w:rsid w:val="00E61A54"/>
    <w:rsid w:val="00E624D5"/>
    <w:rsid w:val="00E66BA5"/>
    <w:rsid w:val="00E7363D"/>
    <w:rsid w:val="00E74101"/>
    <w:rsid w:val="00E7502F"/>
    <w:rsid w:val="00E7534C"/>
    <w:rsid w:val="00E803FB"/>
    <w:rsid w:val="00E911DD"/>
    <w:rsid w:val="00E91C1A"/>
    <w:rsid w:val="00E91D4A"/>
    <w:rsid w:val="00EA1510"/>
    <w:rsid w:val="00EA3A4E"/>
    <w:rsid w:val="00EA3E0F"/>
    <w:rsid w:val="00EB0779"/>
    <w:rsid w:val="00EB350B"/>
    <w:rsid w:val="00EB50C1"/>
    <w:rsid w:val="00EC5307"/>
    <w:rsid w:val="00EC652B"/>
    <w:rsid w:val="00ED0A46"/>
    <w:rsid w:val="00ED10DA"/>
    <w:rsid w:val="00ED6664"/>
    <w:rsid w:val="00ED754A"/>
    <w:rsid w:val="00EE2333"/>
    <w:rsid w:val="00EE2735"/>
    <w:rsid w:val="00EE37BA"/>
    <w:rsid w:val="00EE65D2"/>
    <w:rsid w:val="00EE7953"/>
    <w:rsid w:val="00EE7A8C"/>
    <w:rsid w:val="00EE7DEF"/>
    <w:rsid w:val="00EF0708"/>
    <w:rsid w:val="00EF3164"/>
    <w:rsid w:val="00EF3171"/>
    <w:rsid w:val="00EF45A7"/>
    <w:rsid w:val="00EF4877"/>
    <w:rsid w:val="00EF4B9B"/>
    <w:rsid w:val="00F02208"/>
    <w:rsid w:val="00F063EA"/>
    <w:rsid w:val="00F11785"/>
    <w:rsid w:val="00F12436"/>
    <w:rsid w:val="00F24061"/>
    <w:rsid w:val="00F241B1"/>
    <w:rsid w:val="00F25674"/>
    <w:rsid w:val="00F278AC"/>
    <w:rsid w:val="00F33D29"/>
    <w:rsid w:val="00F35D6B"/>
    <w:rsid w:val="00F37888"/>
    <w:rsid w:val="00F44014"/>
    <w:rsid w:val="00F44B55"/>
    <w:rsid w:val="00F45A74"/>
    <w:rsid w:val="00F462A2"/>
    <w:rsid w:val="00F5477A"/>
    <w:rsid w:val="00F559BE"/>
    <w:rsid w:val="00F55F9C"/>
    <w:rsid w:val="00F56CE7"/>
    <w:rsid w:val="00F6661D"/>
    <w:rsid w:val="00F72E87"/>
    <w:rsid w:val="00F80483"/>
    <w:rsid w:val="00F869E3"/>
    <w:rsid w:val="00F8771A"/>
    <w:rsid w:val="00F90C59"/>
    <w:rsid w:val="00F913EC"/>
    <w:rsid w:val="00F93A6F"/>
    <w:rsid w:val="00FA392F"/>
    <w:rsid w:val="00FA570A"/>
    <w:rsid w:val="00FA5A15"/>
    <w:rsid w:val="00FA66EF"/>
    <w:rsid w:val="00FA77E5"/>
    <w:rsid w:val="00FB00BF"/>
    <w:rsid w:val="00FB3210"/>
    <w:rsid w:val="00FB419E"/>
    <w:rsid w:val="00FB55B3"/>
    <w:rsid w:val="00FC773A"/>
    <w:rsid w:val="00FD408D"/>
    <w:rsid w:val="00FD669E"/>
    <w:rsid w:val="00FD7F11"/>
    <w:rsid w:val="00FE1D87"/>
    <w:rsid w:val="00FE6DCD"/>
    <w:rsid w:val="00FF76D7"/>
    <w:rsid w:val="00FF797F"/>
    <w:rsid w:val="018C4257"/>
    <w:rsid w:val="027027E3"/>
    <w:rsid w:val="02E5725D"/>
    <w:rsid w:val="031B6097"/>
    <w:rsid w:val="03412812"/>
    <w:rsid w:val="03774AFD"/>
    <w:rsid w:val="039D18E6"/>
    <w:rsid w:val="03C85832"/>
    <w:rsid w:val="04523256"/>
    <w:rsid w:val="07A54517"/>
    <w:rsid w:val="089C19E1"/>
    <w:rsid w:val="08DF64FD"/>
    <w:rsid w:val="091463E4"/>
    <w:rsid w:val="091C14FF"/>
    <w:rsid w:val="0AA83679"/>
    <w:rsid w:val="0B290D25"/>
    <w:rsid w:val="0B732F2C"/>
    <w:rsid w:val="0C791CC7"/>
    <w:rsid w:val="0D9C7191"/>
    <w:rsid w:val="0D9F26FE"/>
    <w:rsid w:val="0E0029FC"/>
    <w:rsid w:val="0E7C47EE"/>
    <w:rsid w:val="0E9E1CAF"/>
    <w:rsid w:val="0F711E78"/>
    <w:rsid w:val="0FB3423F"/>
    <w:rsid w:val="10682DE9"/>
    <w:rsid w:val="12FB58C4"/>
    <w:rsid w:val="142E658A"/>
    <w:rsid w:val="14BC1C5B"/>
    <w:rsid w:val="14F8698E"/>
    <w:rsid w:val="15740AC7"/>
    <w:rsid w:val="15D8012E"/>
    <w:rsid w:val="164A3554"/>
    <w:rsid w:val="166626B9"/>
    <w:rsid w:val="16A01ED3"/>
    <w:rsid w:val="16CE30A8"/>
    <w:rsid w:val="16EF76F0"/>
    <w:rsid w:val="176B0017"/>
    <w:rsid w:val="17EE4F9A"/>
    <w:rsid w:val="18477BFC"/>
    <w:rsid w:val="19AB36F9"/>
    <w:rsid w:val="19EB6900"/>
    <w:rsid w:val="1B10559A"/>
    <w:rsid w:val="1BF575BD"/>
    <w:rsid w:val="1D5E34AD"/>
    <w:rsid w:val="1DB17D7F"/>
    <w:rsid w:val="22405964"/>
    <w:rsid w:val="24066307"/>
    <w:rsid w:val="241237D2"/>
    <w:rsid w:val="24170DE9"/>
    <w:rsid w:val="24DD55D2"/>
    <w:rsid w:val="24DE487E"/>
    <w:rsid w:val="24F904EE"/>
    <w:rsid w:val="254B0C73"/>
    <w:rsid w:val="257B748B"/>
    <w:rsid w:val="25C52082"/>
    <w:rsid w:val="260470EF"/>
    <w:rsid w:val="264F6F85"/>
    <w:rsid w:val="26ED5B62"/>
    <w:rsid w:val="285038FC"/>
    <w:rsid w:val="2AA902C1"/>
    <w:rsid w:val="2B835F83"/>
    <w:rsid w:val="2BBF29EF"/>
    <w:rsid w:val="2D0A2B09"/>
    <w:rsid w:val="2D537CC0"/>
    <w:rsid w:val="2E4A4F85"/>
    <w:rsid w:val="2ECF56CD"/>
    <w:rsid w:val="2FC242FE"/>
    <w:rsid w:val="2FE93C2E"/>
    <w:rsid w:val="31FB2500"/>
    <w:rsid w:val="32F406F5"/>
    <w:rsid w:val="32FF3174"/>
    <w:rsid w:val="33531A07"/>
    <w:rsid w:val="33FB7DDF"/>
    <w:rsid w:val="34A75871"/>
    <w:rsid w:val="34D4418C"/>
    <w:rsid w:val="35E6607D"/>
    <w:rsid w:val="361C5DEB"/>
    <w:rsid w:val="3628373B"/>
    <w:rsid w:val="367C59C7"/>
    <w:rsid w:val="375E0F34"/>
    <w:rsid w:val="377655BE"/>
    <w:rsid w:val="3A9C1EB7"/>
    <w:rsid w:val="3AB82CD0"/>
    <w:rsid w:val="3B696F50"/>
    <w:rsid w:val="3C046DEA"/>
    <w:rsid w:val="3CA562E6"/>
    <w:rsid w:val="3D9848F1"/>
    <w:rsid w:val="3DA53082"/>
    <w:rsid w:val="3E7A7B05"/>
    <w:rsid w:val="3E990920"/>
    <w:rsid w:val="3EFB5264"/>
    <w:rsid w:val="40824264"/>
    <w:rsid w:val="41381391"/>
    <w:rsid w:val="41F90702"/>
    <w:rsid w:val="421229BE"/>
    <w:rsid w:val="42181213"/>
    <w:rsid w:val="42186000"/>
    <w:rsid w:val="427F607F"/>
    <w:rsid w:val="42A27D92"/>
    <w:rsid w:val="42E131F6"/>
    <w:rsid w:val="4375765C"/>
    <w:rsid w:val="43CD4BC8"/>
    <w:rsid w:val="440C3942"/>
    <w:rsid w:val="446C2633"/>
    <w:rsid w:val="44960D0D"/>
    <w:rsid w:val="45352A25"/>
    <w:rsid w:val="458311C0"/>
    <w:rsid w:val="45D81A43"/>
    <w:rsid w:val="479845A6"/>
    <w:rsid w:val="47C13F33"/>
    <w:rsid w:val="47FB5166"/>
    <w:rsid w:val="48365462"/>
    <w:rsid w:val="494A0C77"/>
    <w:rsid w:val="4A4060F4"/>
    <w:rsid w:val="4AF34F14"/>
    <w:rsid w:val="4DA14831"/>
    <w:rsid w:val="4DF34D8E"/>
    <w:rsid w:val="4EC1538E"/>
    <w:rsid w:val="4EED094E"/>
    <w:rsid w:val="4F48636A"/>
    <w:rsid w:val="4F4915A7"/>
    <w:rsid w:val="4F5F78A0"/>
    <w:rsid w:val="506E68C1"/>
    <w:rsid w:val="50774ADA"/>
    <w:rsid w:val="50E579F5"/>
    <w:rsid w:val="50EE50A8"/>
    <w:rsid w:val="50FE0074"/>
    <w:rsid w:val="513E2C61"/>
    <w:rsid w:val="51750D79"/>
    <w:rsid w:val="5225491A"/>
    <w:rsid w:val="522B6565"/>
    <w:rsid w:val="540A05D4"/>
    <w:rsid w:val="5495703C"/>
    <w:rsid w:val="54DB5397"/>
    <w:rsid w:val="553369F8"/>
    <w:rsid w:val="555114DA"/>
    <w:rsid w:val="557847B0"/>
    <w:rsid w:val="55C84863"/>
    <w:rsid w:val="573013EE"/>
    <w:rsid w:val="58287CD1"/>
    <w:rsid w:val="58CE13AC"/>
    <w:rsid w:val="592A2449"/>
    <w:rsid w:val="5A665F09"/>
    <w:rsid w:val="5A6F73E1"/>
    <w:rsid w:val="5A7638F7"/>
    <w:rsid w:val="5AE55A83"/>
    <w:rsid w:val="5B667984"/>
    <w:rsid w:val="5D546F15"/>
    <w:rsid w:val="5DC06FCD"/>
    <w:rsid w:val="5ECC5D50"/>
    <w:rsid w:val="5F6E0BB6"/>
    <w:rsid w:val="60EB65E3"/>
    <w:rsid w:val="6105554A"/>
    <w:rsid w:val="6189617B"/>
    <w:rsid w:val="63BD3EBA"/>
    <w:rsid w:val="642503DD"/>
    <w:rsid w:val="647D52DC"/>
    <w:rsid w:val="66467C65"/>
    <w:rsid w:val="6655712D"/>
    <w:rsid w:val="67A42F63"/>
    <w:rsid w:val="68957BB3"/>
    <w:rsid w:val="6A793230"/>
    <w:rsid w:val="6B4C26F3"/>
    <w:rsid w:val="6B82307E"/>
    <w:rsid w:val="6BF80A45"/>
    <w:rsid w:val="6C7C7008"/>
    <w:rsid w:val="6D433682"/>
    <w:rsid w:val="6F76058F"/>
    <w:rsid w:val="700234B4"/>
    <w:rsid w:val="70467D82"/>
    <w:rsid w:val="72646574"/>
    <w:rsid w:val="731C4B6B"/>
    <w:rsid w:val="750A3103"/>
    <w:rsid w:val="75C81A28"/>
    <w:rsid w:val="76E13630"/>
    <w:rsid w:val="77000307"/>
    <w:rsid w:val="77AC78FF"/>
    <w:rsid w:val="781F4CEB"/>
    <w:rsid w:val="78E977D3"/>
    <w:rsid w:val="7908577F"/>
    <w:rsid w:val="7ACA7190"/>
    <w:rsid w:val="7B6A15A7"/>
    <w:rsid w:val="7C4D62CB"/>
    <w:rsid w:val="7CF2174C"/>
    <w:rsid w:val="7D140B97"/>
    <w:rsid w:val="7DCB56F9"/>
    <w:rsid w:val="7E82470E"/>
    <w:rsid w:val="7E9F786A"/>
    <w:rsid w:val="7ECA6CC1"/>
    <w:rsid w:val="7EEB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qFormat/>
    <w:uiPriority w:val="0"/>
    <w:pPr>
      <w:shd w:val="clear" w:color="auto" w:fill="000080"/>
    </w:pPr>
  </w:style>
  <w:style w:type="paragraph" w:styleId="4">
    <w:name w:val="annotation text"/>
    <w:basedOn w:val="1"/>
    <w:link w:val="34"/>
    <w:semiHidden/>
    <w:unhideWhenUsed/>
    <w:qFormat/>
    <w:uiPriority w:val="0"/>
    <w:pPr>
      <w:jc w:val="left"/>
    </w:pPr>
  </w:style>
  <w:style w:type="paragraph" w:styleId="5">
    <w:name w:val="Body Text"/>
    <w:basedOn w:val="1"/>
    <w:qFormat/>
    <w:uiPriority w:val="0"/>
    <w:pPr>
      <w:jc w:val="center"/>
    </w:pPr>
    <w:rPr>
      <w:rFonts w:ascii="仿宋_GB2312" w:hAnsi="仿宋_GB2312" w:eastAsia="黑体"/>
    </w:rPr>
  </w:style>
  <w:style w:type="paragraph" w:styleId="6">
    <w:name w:val="Body Text Indent"/>
    <w:basedOn w:val="1"/>
    <w:link w:val="21"/>
    <w:qFormat/>
    <w:uiPriority w:val="0"/>
    <w:pPr>
      <w:spacing w:line="360" w:lineRule="auto"/>
      <w:ind w:left="360"/>
    </w:pPr>
    <w:rPr>
      <w:sz w:val="24"/>
    </w:rPr>
  </w:style>
  <w:style w:type="paragraph" w:styleId="7">
    <w:name w:val="Body Text Indent 2"/>
    <w:basedOn w:val="1"/>
    <w:link w:val="22"/>
    <w:qFormat/>
    <w:uiPriority w:val="0"/>
    <w:pPr>
      <w:ind w:firstLine="636" w:firstLineChars="227"/>
    </w:pPr>
    <w:rPr>
      <w:sz w:val="28"/>
    </w:rPr>
  </w:style>
  <w:style w:type="paragraph" w:styleId="8">
    <w:name w:val="Balloon Text"/>
    <w:basedOn w:val="1"/>
    <w:link w:val="25"/>
    <w:semiHidden/>
    <w:qFormat/>
    <w:uiPriority w:val="0"/>
    <w:rPr>
      <w:sz w:val="18"/>
      <w:szCs w:val="18"/>
    </w:rPr>
  </w:style>
  <w:style w:type="paragraph" w:styleId="9">
    <w:name w:val="footer"/>
    <w:basedOn w:val="1"/>
    <w:link w:val="26"/>
    <w:qFormat/>
    <w:uiPriority w:val="0"/>
    <w:pPr>
      <w:tabs>
        <w:tab w:val="center" w:pos="4153"/>
        <w:tab w:val="right" w:pos="8306"/>
      </w:tabs>
      <w:snapToGrid w:val="0"/>
      <w:jc w:val="left"/>
    </w:pPr>
    <w:rPr>
      <w:sz w:val="18"/>
      <w:szCs w:val="18"/>
    </w:rPr>
  </w:style>
  <w:style w:type="paragraph" w:styleId="10">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qFormat/>
    <w:uiPriority w:val="0"/>
    <w:pPr>
      <w:ind w:left="-250" w:leftChars="-250" w:firstLine="560" w:firstLineChars="200"/>
    </w:pPr>
    <w:rPr>
      <w:rFonts w:eastAsia="仿宋_GB2312"/>
      <w:sz w:val="28"/>
    </w:rPr>
  </w:style>
  <w:style w:type="paragraph" w:styleId="12">
    <w:name w:val="annotation subject"/>
    <w:basedOn w:val="4"/>
    <w:next w:val="4"/>
    <w:link w:val="35"/>
    <w:semiHidden/>
    <w:unhideWhenUsed/>
    <w:qFormat/>
    <w:uiPriority w:val="0"/>
    <w:rPr>
      <w:b/>
      <w:bCs/>
    </w:rPr>
  </w:style>
  <w:style w:type="table" w:styleId="14">
    <w:name w:val="Table Grid"/>
    <w:basedOn w:val="13"/>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cs="Times New Roman"/>
    </w:rPr>
  </w:style>
  <w:style w:type="character" w:styleId="17">
    <w:name w:val="Hyperlink"/>
    <w:basedOn w:val="15"/>
    <w:qFormat/>
    <w:uiPriority w:val="0"/>
    <w:rPr>
      <w:rFonts w:cs="Times New Roman"/>
      <w:color w:val="0000FF"/>
      <w:u w:val="single"/>
    </w:rPr>
  </w:style>
  <w:style w:type="character" w:styleId="18">
    <w:name w:val="annotation reference"/>
    <w:basedOn w:val="15"/>
    <w:semiHidden/>
    <w:unhideWhenUsed/>
    <w:qFormat/>
    <w:uiPriority w:val="0"/>
    <w:rPr>
      <w:sz w:val="21"/>
      <w:szCs w:val="21"/>
    </w:rPr>
  </w:style>
  <w:style w:type="character" w:customStyle="1" w:styleId="19">
    <w:name w:val="标题 1 字符"/>
    <w:basedOn w:val="15"/>
    <w:link w:val="2"/>
    <w:qFormat/>
    <w:locked/>
    <w:uiPriority w:val="0"/>
    <w:rPr>
      <w:rFonts w:cs="Times New Roman"/>
      <w:b/>
      <w:bCs/>
      <w:kern w:val="44"/>
      <w:sz w:val="44"/>
      <w:szCs w:val="44"/>
    </w:rPr>
  </w:style>
  <w:style w:type="character" w:customStyle="1" w:styleId="20">
    <w:name w:val="black000"/>
    <w:basedOn w:val="15"/>
    <w:qFormat/>
    <w:uiPriority w:val="0"/>
    <w:rPr>
      <w:rFonts w:cs="Times New Roman"/>
    </w:rPr>
  </w:style>
  <w:style w:type="character" w:customStyle="1" w:styleId="21">
    <w:name w:val="正文文本缩进 字符"/>
    <w:basedOn w:val="15"/>
    <w:link w:val="6"/>
    <w:semiHidden/>
    <w:qFormat/>
    <w:locked/>
    <w:uiPriority w:val="0"/>
    <w:rPr>
      <w:rFonts w:cs="Times New Roman"/>
      <w:sz w:val="24"/>
      <w:szCs w:val="24"/>
    </w:rPr>
  </w:style>
  <w:style w:type="character" w:customStyle="1" w:styleId="22">
    <w:name w:val="正文文本缩进 2 字符"/>
    <w:basedOn w:val="15"/>
    <w:link w:val="7"/>
    <w:semiHidden/>
    <w:qFormat/>
    <w:locked/>
    <w:uiPriority w:val="0"/>
    <w:rPr>
      <w:rFonts w:cs="Times New Roman"/>
      <w:sz w:val="24"/>
      <w:szCs w:val="24"/>
    </w:rPr>
  </w:style>
  <w:style w:type="character" w:customStyle="1" w:styleId="23">
    <w:name w:val="正文文本缩进 3 字符"/>
    <w:basedOn w:val="15"/>
    <w:link w:val="11"/>
    <w:semiHidden/>
    <w:qFormat/>
    <w:locked/>
    <w:uiPriority w:val="0"/>
    <w:rPr>
      <w:rFonts w:cs="Times New Roman"/>
      <w:sz w:val="16"/>
      <w:szCs w:val="16"/>
    </w:rPr>
  </w:style>
  <w:style w:type="character" w:customStyle="1" w:styleId="24">
    <w:name w:val="文档结构图 字符"/>
    <w:basedOn w:val="15"/>
    <w:link w:val="3"/>
    <w:semiHidden/>
    <w:qFormat/>
    <w:locked/>
    <w:uiPriority w:val="0"/>
    <w:rPr>
      <w:rFonts w:cs="Times New Roman"/>
      <w:sz w:val="2"/>
    </w:rPr>
  </w:style>
  <w:style w:type="character" w:customStyle="1" w:styleId="25">
    <w:name w:val="批注框文本 字符"/>
    <w:basedOn w:val="15"/>
    <w:link w:val="8"/>
    <w:semiHidden/>
    <w:qFormat/>
    <w:locked/>
    <w:uiPriority w:val="0"/>
    <w:rPr>
      <w:rFonts w:cs="Times New Roman"/>
      <w:sz w:val="2"/>
    </w:rPr>
  </w:style>
  <w:style w:type="character" w:customStyle="1" w:styleId="26">
    <w:name w:val="页脚 字符"/>
    <w:basedOn w:val="15"/>
    <w:link w:val="9"/>
    <w:semiHidden/>
    <w:qFormat/>
    <w:locked/>
    <w:uiPriority w:val="0"/>
    <w:rPr>
      <w:rFonts w:cs="Times New Roman"/>
      <w:sz w:val="18"/>
      <w:szCs w:val="18"/>
    </w:rPr>
  </w:style>
  <w:style w:type="character" w:customStyle="1" w:styleId="27">
    <w:name w:val="页眉 字符"/>
    <w:basedOn w:val="15"/>
    <w:link w:val="10"/>
    <w:qFormat/>
    <w:locked/>
    <w:uiPriority w:val="0"/>
    <w:rPr>
      <w:rFonts w:cs="Times New Roman"/>
      <w:kern w:val="2"/>
      <w:sz w:val="18"/>
    </w:rPr>
  </w:style>
  <w:style w:type="paragraph" w:customStyle="1" w:styleId="28">
    <w:name w:val="List Paragraph1"/>
    <w:basedOn w:val="1"/>
    <w:qFormat/>
    <w:uiPriority w:val="0"/>
    <w:pPr>
      <w:ind w:firstLine="420" w:firstLineChars="200"/>
    </w:pPr>
  </w:style>
  <w:style w:type="paragraph" w:customStyle="1" w:styleId="29">
    <w:name w:val="Char Char Char Char"/>
    <w:basedOn w:val="1"/>
    <w:qFormat/>
    <w:uiPriority w:val="0"/>
    <w:rPr>
      <w:szCs w:val="20"/>
    </w:rPr>
  </w:style>
  <w:style w:type="character" w:customStyle="1" w:styleId="30">
    <w:name w:val="apple-converted-space"/>
    <w:basedOn w:val="15"/>
    <w:qFormat/>
    <w:uiPriority w:val="0"/>
    <w:rPr>
      <w:rFonts w:cs="Times New Roman"/>
    </w:rPr>
  </w:style>
  <w:style w:type="paragraph" w:customStyle="1" w:styleId="31">
    <w:name w:val="列出段落1"/>
    <w:basedOn w:val="1"/>
    <w:qFormat/>
    <w:uiPriority w:val="0"/>
    <w:pPr>
      <w:ind w:firstLine="420" w:firstLineChars="200"/>
    </w:pPr>
    <w:rPr>
      <w:rFonts w:ascii="Calibri" w:hAnsi="Calibri"/>
      <w:szCs w:val="22"/>
    </w:rPr>
  </w:style>
  <w:style w:type="paragraph" w:styleId="32">
    <w:name w:val="List Paragraph"/>
    <w:basedOn w:val="1"/>
    <w:qFormat/>
    <w:uiPriority w:val="34"/>
    <w:pPr>
      <w:ind w:firstLine="420" w:firstLineChars="200"/>
    </w:pPr>
  </w:style>
  <w:style w:type="paragraph" w:customStyle="1" w:styleId="33">
    <w:name w:val="List Paragraph2"/>
    <w:basedOn w:val="1"/>
    <w:qFormat/>
    <w:uiPriority w:val="0"/>
    <w:pPr>
      <w:ind w:firstLine="420" w:firstLineChars="200"/>
    </w:pPr>
  </w:style>
  <w:style w:type="character" w:customStyle="1" w:styleId="34">
    <w:name w:val="批注文字 字符"/>
    <w:basedOn w:val="15"/>
    <w:link w:val="4"/>
    <w:semiHidden/>
    <w:qFormat/>
    <w:uiPriority w:val="0"/>
    <w:rPr>
      <w:kern w:val="2"/>
      <w:sz w:val="21"/>
      <w:szCs w:val="24"/>
    </w:rPr>
  </w:style>
  <w:style w:type="character" w:customStyle="1" w:styleId="35">
    <w:name w:val="批注主题 字符"/>
    <w:basedOn w:val="34"/>
    <w:link w:val="12"/>
    <w:semiHidden/>
    <w:qFormat/>
    <w:uiPriority w:val="0"/>
    <w:rPr>
      <w:b/>
      <w:bCs/>
      <w:kern w:val="2"/>
      <w:sz w:val="21"/>
      <w:szCs w:val="24"/>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29F7FC-16AC-441B-9D51-E8374942E202}">
  <ds:schemaRefs/>
</ds:datastoreItem>
</file>

<file path=docProps/app.xml><?xml version="1.0" encoding="utf-8"?>
<Properties xmlns="http://schemas.openxmlformats.org/officeDocument/2006/extended-properties" xmlns:vt="http://schemas.openxmlformats.org/officeDocument/2006/docPropsVTypes">
  <Template>Normal.dotm</Template>
  <Company>ChengJiaoChu</Company>
  <Pages>7</Pages>
  <Words>598</Words>
  <Characters>3410</Characters>
  <Lines>28</Lines>
  <Paragraphs>7</Paragraphs>
  <TotalTime>0</TotalTime>
  <ScaleCrop>false</ScaleCrop>
  <LinksUpToDate>false</LinksUpToDate>
  <CharactersWithSpaces>4001</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2023-10-23T01:58:00Z</dcterms:created>
  <dc:creator>zhang</dc:creator>
  <cp:lastModifiedBy>聆听</cp:lastModifiedBy>
  <cp:lastPrinted>2022-11-08T04:29:00Z</cp:lastPrinted>
  <dcterms:modified xsi:type="dcterms:W3CDTF">2023-10-23T02:50:37Z</dcterms:modified>
  <dc:title>维修电工竞赛技术纲要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1CB82A81374443EAB07975DB4543CDF4_13</vt:lpwstr>
  </property>
</Properties>
</file>