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岗位简介表</w:t>
      </w:r>
    </w:p>
    <w:p/>
    <w:tbl>
      <w:tblPr>
        <w:tblStyle w:val="2"/>
        <w:tblW w:w="10036" w:type="dxa"/>
        <w:jc w:val="center"/>
        <w:tblLayout w:type="fixed"/>
        <w:tblCellMar>
          <w:top w:w="0" w:type="dxa"/>
          <w:left w:w="108" w:type="dxa"/>
          <w:bottom w:w="0" w:type="dxa"/>
          <w:right w:w="108" w:type="dxa"/>
        </w:tblCellMar>
      </w:tblPr>
      <w:tblGrid>
        <w:gridCol w:w="623"/>
        <w:gridCol w:w="1148"/>
        <w:gridCol w:w="4020"/>
        <w:gridCol w:w="3585"/>
        <w:gridCol w:w="660"/>
      </w:tblGrid>
      <w:tr>
        <w:tblPrEx>
          <w:tblCellMar>
            <w:top w:w="0" w:type="dxa"/>
            <w:left w:w="108" w:type="dxa"/>
            <w:bottom w:w="0" w:type="dxa"/>
            <w:right w:w="108" w:type="dxa"/>
          </w:tblCellMar>
        </w:tblPrEx>
        <w:trPr>
          <w:trHeight w:val="47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148" w:type="dxa"/>
            <w:tcBorders>
              <w:top w:val="single" w:color="000000" w:sz="4" w:space="0"/>
              <w:left w:val="single" w:color="000000" w:sz="4" w:space="0"/>
              <w:bottom w:val="nil"/>
              <w:right w:val="single" w:color="auto"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招聘岗位</w:t>
            </w:r>
          </w:p>
        </w:tc>
        <w:tc>
          <w:tcPr>
            <w:tcW w:w="402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eastAsia="zh-CN" w:bidi="ar"/>
              </w:rPr>
              <w:t>岗位职责</w:t>
            </w:r>
          </w:p>
        </w:tc>
        <w:tc>
          <w:tcPr>
            <w:tcW w:w="358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eastAsia="zh-CN" w:bidi="ar"/>
              </w:rPr>
              <w:t>任职</w:t>
            </w:r>
            <w:r>
              <w:rPr>
                <w:rFonts w:hint="eastAsia" w:ascii="宋体" w:hAnsi="宋体" w:eastAsia="宋体" w:cs="宋体"/>
                <w:b/>
                <w:bCs/>
                <w:color w:val="000000"/>
                <w:kern w:val="0"/>
                <w:sz w:val="20"/>
                <w:szCs w:val="20"/>
                <w:lang w:bidi="ar"/>
              </w:rPr>
              <w:t>条件</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招聘</w:t>
            </w:r>
          </w:p>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人数</w:t>
            </w:r>
          </w:p>
        </w:tc>
      </w:tr>
      <w:tr>
        <w:tblPrEx>
          <w:tblCellMar>
            <w:top w:w="0" w:type="dxa"/>
            <w:left w:w="108" w:type="dxa"/>
            <w:bottom w:w="0" w:type="dxa"/>
            <w:right w:w="108" w:type="dxa"/>
          </w:tblCellMar>
        </w:tblPrEx>
        <w:trPr>
          <w:trHeight w:val="83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14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信息系统</w:t>
            </w:r>
          </w:p>
          <w:p>
            <w:pPr>
              <w:widowControl/>
              <w:spacing w:line="26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管理岗</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1.负责公司数字化设备设施的管理、维护及技术支持等工作；</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2.负责公司网络与硬件系统的正常运转及保证网络安全工作；</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3.负责公司智能化服务平台及应用系统的维护、升级等日常工作；</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4.负责公司相关软硬件的维护和升级等日常工作；</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5.协助负责公司新媒体渠道的运营、管理和维护；</w:t>
            </w:r>
          </w:p>
          <w:p>
            <w:pPr>
              <w:widowControl/>
              <w:numPr>
                <w:ilvl w:val="0"/>
                <w:numId w:val="0"/>
              </w:numPr>
              <w:spacing w:line="260" w:lineRule="exact"/>
              <w:ind w:left="0" w:leftChars="0" w:firstLine="0" w:firstLineChars="0"/>
              <w:jc w:val="left"/>
              <w:textAlignment w:val="center"/>
              <w:rPr>
                <w:rFonts w:hint="eastAsia" w:ascii="宋体" w:hAnsi="宋体" w:cs="宋体" w:eastAsiaTheme="minorEastAsia"/>
                <w:color w:val="000000"/>
                <w:kern w:val="2"/>
                <w:sz w:val="18"/>
                <w:szCs w:val="18"/>
                <w:lang w:val="en-US" w:eastAsia="zh-CN" w:bidi="ar-SA"/>
              </w:rPr>
            </w:pPr>
            <w:r>
              <w:rPr>
                <w:rFonts w:hint="eastAsia" w:ascii="宋体" w:hAnsi="宋体" w:cs="宋体" w:eastAsiaTheme="minorEastAsia"/>
                <w:color w:val="000000"/>
                <w:sz w:val="18"/>
                <w:szCs w:val="18"/>
                <w:lang w:val="en-US" w:eastAsia="zh-CN"/>
              </w:rPr>
              <w:t>6.完成领导安排的其他工作。</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1.学历：本科及以上学历；</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2.年龄：40周岁以下男性；</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3.专业：计算机及应用，信息管理与信息系统，网络工程，电子科学与技术等相关专业；</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4.具备较强的计算机软硬件、网络设备安装、配置、管理等相关知识；</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5.具备网络故障的分析、判断、解决能力；</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6.实行综合维护，熟悉网络及弱电；</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7.具备较强的实践能力、沟通协调能力和团队合作精神，善于处于突发事件；</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8.具有5年及以上相关工作经验（具有助理工程师及以上职称者优先）；</w:t>
            </w:r>
          </w:p>
          <w:p>
            <w:pPr>
              <w:widowControl/>
              <w:numPr>
                <w:ilvl w:val="0"/>
                <w:numId w:val="0"/>
              </w:numPr>
              <w:spacing w:line="260" w:lineRule="exact"/>
              <w:ind w:left="0" w:leftChars="0" w:firstLine="0" w:firstLineChars="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9.认真踏实，责任心强，爱岗敬业，吃苦耐劳，有良好的团队合作精神。</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w:t>
            </w:r>
          </w:p>
        </w:tc>
      </w:tr>
      <w:tr>
        <w:tblPrEx>
          <w:tblCellMar>
            <w:top w:w="0" w:type="dxa"/>
            <w:left w:w="108" w:type="dxa"/>
            <w:bottom w:w="0" w:type="dxa"/>
            <w:right w:w="108" w:type="dxa"/>
          </w:tblCellMar>
        </w:tblPrEx>
        <w:trPr>
          <w:trHeight w:val="830"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148"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注册安全</w:t>
            </w:r>
          </w:p>
          <w:p>
            <w:pPr>
              <w:widowControl/>
              <w:spacing w:line="260" w:lineRule="exact"/>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工程师</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1.负责企业安全生产管理指导；</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2.负责企业安全隐患排查并提出整改建议；</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3.负责指导企业制定安全管理台账并持续完善；</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4.负责对企业相关人员进行安全教育培训和安全管理；</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5.负责编制企业安全生产规章制度和操作规程；</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6.负责编制企业安全生产应急救援预案并指导企业开展事故应急救援演练；</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7负责企业安全生产标准化体系建设指导咨询；</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8.负责企业风险管控与隐患排查治理机制建设指导咨询；</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9.负责编制企业安全生产评价报告；</w:t>
            </w:r>
          </w:p>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r>
              <w:rPr>
                <w:rFonts w:hint="eastAsia" w:ascii="宋体" w:hAnsi="宋体" w:cs="宋体" w:eastAsiaTheme="minorEastAsia"/>
                <w:color w:val="000000"/>
                <w:sz w:val="18"/>
                <w:szCs w:val="18"/>
                <w:lang w:val="en-US" w:eastAsia="zh-CN"/>
              </w:rPr>
              <w:t>10.负责应急管理平台的申报和维护；</w:t>
            </w:r>
          </w:p>
          <w:p>
            <w:pPr>
              <w:widowControl/>
              <w:numPr>
                <w:ilvl w:val="0"/>
                <w:numId w:val="0"/>
              </w:numPr>
              <w:spacing w:line="260" w:lineRule="exact"/>
              <w:ind w:left="0" w:leftChars="0" w:firstLine="0" w:firstLineChars="0"/>
              <w:jc w:val="left"/>
              <w:textAlignment w:val="center"/>
              <w:rPr>
                <w:rFonts w:hint="eastAsia" w:ascii="宋体" w:hAnsi="宋体" w:cs="宋体" w:eastAsiaTheme="minorEastAsia"/>
                <w:color w:val="000000"/>
                <w:kern w:val="2"/>
                <w:sz w:val="18"/>
                <w:szCs w:val="18"/>
                <w:lang w:val="en-US" w:eastAsia="zh-CN" w:bidi="ar-SA"/>
              </w:rPr>
            </w:pPr>
            <w:r>
              <w:rPr>
                <w:rFonts w:hint="eastAsia" w:ascii="宋体" w:hAnsi="宋体" w:cs="宋体" w:eastAsiaTheme="minorEastAsia"/>
                <w:color w:val="000000"/>
                <w:sz w:val="18"/>
                <w:szCs w:val="18"/>
                <w:lang w:val="en-US" w:eastAsia="zh-CN"/>
              </w:rPr>
              <w:t>11.协助安全咨询渠道的拓展及业务获取。</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1.学历：本科及以上学历；</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2.年龄</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45周岁以下，有驾照熟练驾驶，能出外勤；</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3.持有注册安全工程师证书，安全咨询第三方1年以上工作经验或规模生产型企业生产现场2年以上工作经验；</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4.具有团队协助精神和良好的沟通能力，熟练使用 office、CAD等办公软件，有较强的文字和语言组织能力</w:t>
            </w:r>
            <w:r>
              <w:rPr>
                <w:rFonts w:hint="eastAsia" w:asciiTheme="minorEastAsia" w:hAnsiTheme="minorEastAsia" w:eastAsiaTheme="minorEastAsia" w:cstheme="minorEastAsia"/>
                <w:color w:val="000000"/>
                <w:sz w:val="18"/>
                <w:szCs w:val="18"/>
                <w:lang w:val="en-US" w:eastAsia="zh-CN"/>
              </w:rPr>
              <w:t>；</w:t>
            </w:r>
          </w:p>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5.高度的敬业精神和工作激情，责任心强，能独立的开展工作，工作态度积极乐观；</w:t>
            </w:r>
          </w:p>
          <w:p>
            <w:pPr>
              <w:widowControl/>
              <w:numPr>
                <w:ilvl w:val="0"/>
                <w:numId w:val="0"/>
              </w:numPr>
              <w:spacing w:line="260" w:lineRule="exact"/>
              <w:ind w:left="0" w:leftChars="0" w:firstLine="0" w:firstLineChars="0"/>
              <w:jc w:val="left"/>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rPr>
              <w:t>6.中共党员优先考虑</w:t>
            </w:r>
            <w:r>
              <w:rPr>
                <w:rFonts w:hint="eastAsia" w:asciiTheme="minorEastAsia" w:hAnsiTheme="minorEastAsia" w:eastAsiaTheme="minorEastAsia" w:cstheme="minorEastAsia"/>
                <w:color w:val="000000"/>
                <w:sz w:val="18"/>
                <w:szCs w:val="18"/>
                <w:lang w:eastAsia="zh-CN"/>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w:t>
            </w:r>
          </w:p>
        </w:tc>
      </w:tr>
      <w:tr>
        <w:tblPrEx>
          <w:tblCellMar>
            <w:top w:w="0" w:type="dxa"/>
            <w:left w:w="108" w:type="dxa"/>
            <w:bottom w:w="0" w:type="dxa"/>
            <w:right w:w="108" w:type="dxa"/>
          </w:tblCellMar>
        </w:tblPrEx>
        <w:trPr>
          <w:trHeight w:val="425" w:hRule="atLeast"/>
          <w:jc w:val="center"/>
        </w:trPr>
        <w:tc>
          <w:tcPr>
            <w:tcW w:w="1771"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spacing w:line="260" w:lineRule="exact"/>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合计</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宋体" w:hAnsi="宋体" w:cs="宋体" w:eastAsiaTheme="minorEastAsia"/>
                <w:color w:val="000000"/>
                <w:sz w:val="18"/>
                <w:szCs w:val="18"/>
                <w:lang w:val="en-US" w:eastAsia="zh-CN"/>
              </w:rPr>
            </w:pP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260" w:lineRule="exact"/>
              <w:jc w:val="left"/>
              <w:textAlignment w:val="center"/>
              <w:rPr>
                <w:rFonts w:hint="eastAsia" w:asciiTheme="minorEastAsia" w:hAnsiTheme="minorEastAsia" w:eastAsiaTheme="minorEastAsia" w:cstheme="minorEastAsia"/>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r>
    </w:tbl>
    <w:p>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NTY0NjJkMWM3MTBlMzhjNWQyM2UxM2FjYjliYmYifQ=="/>
  </w:docVars>
  <w:rsids>
    <w:rsidRoot w:val="37253259"/>
    <w:rsid w:val="37253259"/>
    <w:rsid w:val="43016CD5"/>
    <w:rsid w:val="5BE8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2023-09-27T09:00:00Z</dcterms:created>
  <dc:creator>云叮咚</dc:creator>
  <cp:lastModifiedBy>卅除恛忆</cp:lastModifiedBy>
  <dcterms:modified xsi:type="dcterms:W3CDTF">2023-10-17T08:32:49Z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8BBC05DA76664568B1300AB675511F2C_13</vt:lpwstr>
  </property>
</Properties>
</file>