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869" w:rsidRDefault="00561585">
      <w:pPr>
        <w:spacing w:line="7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新能源零部件工艺设计</w:t>
      </w:r>
      <w:r w:rsidR="00000000">
        <w:rPr>
          <w:rFonts w:ascii="方正小标宋简体" w:eastAsia="方正小标宋简体" w:hAnsi="Calibri" w:cs="Times New Roman" w:hint="eastAsia"/>
          <w:sz w:val="44"/>
          <w:szCs w:val="44"/>
        </w:rPr>
        <w:t>技能竞赛技术文件</w:t>
      </w:r>
    </w:p>
    <w:p w:rsidR="005E7869" w:rsidRDefault="00000000">
      <w:pPr>
        <w:tabs>
          <w:tab w:val="left" w:pos="3213"/>
          <w:tab w:val="left" w:pos="3500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一、竞赛人员</w:t>
      </w:r>
    </w:p>
    <w:p w:rsidR="005E7869" w:rsidRDefault="00000000" w:rsidP="00561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参赛选手应为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机械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制造类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专业大二以上学生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。本次比赛为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个人</w:t>
      </w:r>
      <w:r>
        <w:rPr>
          <w:rFonts w:ascii="仿宋_GB2312" w:eastAsia="仿宋_GB2312" w:hAnsi="仿宋_GB2312" w:cs="仿宋_GB2312" w:hint="eastAsia"/>
          <w:sz w:val="32"/>
          <w:szCs w:val="32"/>
        </w:rPr>
        <w:t>赛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赛项重点考核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高职学生产品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数字化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能力、创新能力，提升人才培养规格和质量，提倡和发扬“工匠精神”，以适应常州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新能源产业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快速发展对技能人才的需求。</w:t>
      </w:r>
    </w:p>
    <w:p w:rsidR="005E7869" w:rsidRDefault="00000000">
      <w:pPr>
        <w:tabs>
          <w:tab w:val="left" w:pos="3213"/>
          <w:tab w:val="left" w:pos="3500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二、竞赛内容</w:t>
      </w:r>
    </w:p>
    <w:p w:rsidR="005E786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根据赛场提供的新能源零部件二维平面图纸，进行三维数字化建模，然后将零件模型进行数字化装配，最后形成装配工程图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E7869" w:rsidRDefault="00561585">
      <w:pPr>
        <w:pStyle w:val="a0"/>
        <w:ind w:firstLine="150"/>
      </w:pPr>
      <w:r>
        <w:rPr>
          <w:noProof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97790</wp:posOffset>
                </wp:positionV>
                <wp:extent cx="914400" cy="595630"/>
                <wp:effectExtent l="0" t="0" r="19050" b="13970"/>
                <wp:wrapNone/>
                <wp:docPr id="20" name="矩形: 圆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5E7869" w:rsidRDefault="00561585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选手对零部件进行三维数字化建模</w:t>
                            </w:r>
                          </w:p>
                          <w:p w:rsidR="005E7869" w:rsidRDefault="005E786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8" o:spid="_x0000_s1026" style="position:absolute;left:0;text-align:left;margin-left:179.6pt;margin-top:7.7pt;width:1in;height:4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">
                <v:textbox>
                  <w:txbxContent>
                    <w:p w:rsidR="005E7869" w:rsidRDefault="00561585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选手对零部件进行三维数字化建模</w:t>
                      </w:r>
                    </w:p>
                    <w:p w:rsidR="005E7869" w:rsidRDefault="005E786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0000">
        <w:rPr>
          <w:noProof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305435</wp:posOffset>
                </wp:positionV>
                <wp:extent cx="539750" cy="0"/>
                <wp:effectExtent l="0" t="38100" r="12700" b="3810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51.5pt;margin-top:24.05pt;height:0pt;width:42.5pt;z-index:251663360;mso-width-relative:page;mso-height-relative:page;" filled="f" stroked="t" coordsize="21600,21600" o:gfxdata="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iNby2AAAAAkBAAAPAAAAAAAAAAEA&#10;IAAAACIAAABkcnMvZG93bnJldi54bWxQSwECFAAUAAAACACHTuJAyE+y5Q8CAADt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 w:rsidR="00000000">
        <w:rPr>
          <w:noProof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297815</wp:posOffset>
                </wp:positionV>
                <wp:extent cx="504190" cy="0"/>
                <wp:effectExtent l="0" t="38100" r="10160" b="3810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07F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138.85pt;margin-top:23.45pt;width:39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">
                <v:stroke endarrow="block"/>
              </v:shape>
            </w:pict>
          </mc:Fallback>
        </mc:AlternateContent>
      </w:r>
      <w:r w:rsidR="00000000">
        <w:rPr>
          <w:noProof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89535</wp:posOffset>
                </wp:positionV>
                <wp:extent cx="1598295" cy="467995"/>
                <wp:effectExtent l="4445" t="4445" r="16510" b="22860"/>
                <wp:wrapNone/>
                <wp:docPr id="22" name="流程图: 可选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E7869" w:rsidRDefault="0000000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赛场提供</w:t>
                            </w:r>
                            <w:r w:rsidR="0056158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新能源零部件二维平面图纸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2" o:spid="_x0000_s1027" type="#_x0000_t176" style="position:absolute;left:0;text-align:left;margin-left:12.55pt;margin-top:7.05pt;width:125.85pt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">
                <v:textbox>
                  <w:txbxContent>
                    <w:p w:rsidR="005E7869" w:rsidRDefault="0000000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赛场提供</w:t>
                      </w:r>
                      <w:r w:rsidR="00561585">
                        <w:rPr>
                          <w:rFonts w:hint="eastAsia"/>
                          <w:sz w:val="15"/>
                          <w:szCs w:val="15"/>
                        </w:rPr>
                        <w:t>新能源零部件二维平面图纸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color w:val="FF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90170</wp:posOffset>
                </wp:positionV>
                <wp:extent cx="1431290" cy="467995"/>
                <wp:effectExtent l="4445" t="4445" r="12065" b="22860"/>
                <wp:wrapNone/>
                <wp:docPr id="19" name="流程图: 可选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E7869" w:rsidRDefault="00000000">
                            <w:pPr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完成装配图工程图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9" o:spid="_x0000_s1028" type="#_x0000_t176" style="position:absolute;left:0;text-align:left;margin-left:297.55pt;margin-top:7.1pt;width:112.7pt;height:3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">
                <v:textbox>
                  <w:txbxContent>
                    <w:p w:rsidR="005E7869" w:rsidRDefault="00000000">
                      <w:pPr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完成装配图工程图</w:t>
                      </w:r>
                    </w:p>
                  </w:txbxContent>
                </v:textbox>
              </v:shape>
            </w:pict>
          </mc:Fallback>
        </mc:AlternateContent>
      </w:r>
    </w:p>
    <w:p w:rsidR="005E7869" w:rsidRDefault="005E7869">
      <w:pPr>
        <w:pStyle w:val="a0"/>
        <w:ind w:left="0" w:firstLineChars="0" w:firstLine="0"/>
      </w:pPr>
    </w:p>
    <w:p w:rsidR="005E7869" w:rsidRDefault="005E7869" w:rsidP="00561585">
      <w:pPr>
        <w:pStyle w:val="a0"/>
        <w:ind w:left="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E7869" w:rsidRDefault="00000000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图1  竞赛内容流程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本次竞赛主要考核如下核心技能：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三维数字化建模</w:t>
      </w:r>
      <w:r>
        <w:rPr>
          <w:rFonts w:ascii="仿宋_GB2312" w:eastAsia="仿宋_GB2312" w:hAnsi="仿宋_GB2312" w:cs="仿宋_GB2312" w:hint="eastAsia"/>
          <w:sz w:val="32"/>
          <w:szCs w:val="32"/>
        </w:rPr>
        <w:t>的设计能力。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561585">
        <w:rPr>
          <w:rFonts w:ascii="仿宋_GB2312" w:eastAsia="仿宋_GB2312" w:hAnsi="仿宋_GB2312" w:cs="仿宋_GB2312" w:hint="eastAsia"/>
          <w:sz w:val="32"/>
          <w:szCs w:val="32"/>
        </w:rPr>
        <w:t>三维数字化建模的装配设计能力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结合竞赛过程，考核文明生产、职业素养、规范操作。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本次竞赛进行操作技能竞赛。竞赛时间为</w:t>
      </w:r>
      <w:r w:rsidR="0056158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小时。</w:t>
      </w:r>
    </w:p>
    <w:p w:rsidR="005E7869" w:rsidRDefault="00000000">
      <w:pPr>
        <w:pStyle w:val="1"/>
        <w:spacing w:before="0" w:after="0" w:line="240" w:lineRule="auto"/>
        <w:ind w:firstLineChars="200" w:firstLine="64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三、竞赛环境</w:t>
      </w:r>
    </w:p>
    <w:p w:rsidR="005E7869" w:rsidRDefault="00000000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（一）竞赛赛场环境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赛场布置</w:t>
      </w:r>
      <w:r w:rsidR="00561585"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个赛位（根据实际报名队数确定），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备用赛位</w:t>
      </w:r>
      <w:proofErr w:type="gramEnd"/>
      <w:r w:rsidR="00561585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每个赛位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内布置电脑席</w:t>
      </w:r>
      <w:r w:rsidR="0056158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赛位间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进行有效隔离、互不干扰。</w:t>
      </w:r>
    </w:p>
    <w:p w:rsidR="005E7869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四、竞赛流程</w:t>
      </w:r>
    </w:p>
    <w:p w:rsidR="005E7869" w:rsidRDefault="00000000">
      <w:pPr>
        <w:jc w:val="center"/>
      </w:pPr>
      <w:r>
        <w:rPr>
          <w:noProof/>
        </w:rPr>
        <w:drawing>
          <wp:inline distT="0" distB="0" distL="114300" distR="114300">
            <wp:extent cx="4211320" cy="323596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69" w:rsidRDefault="00000000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图2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竞赛流程图</w:t>
      </w:r>
    </w:p>
    <w:p w:rsidR="005E7869" w:rsidRDefault="00000000">
      <w:pPr>
        <w:pStyle w:val="1"/>
        <w:spacing w:before="0" w:after="0" w:line="240" w:lineRule="auto"/>
        <w:ind w:firstLineChars="200" w:firstLine="64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五、成绩评定</w:t>
      </w:r>
    </w:p>
    <w:p w:rsidR="005E7869" w:rsidRDefault="00000000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（一）评分指标体系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1.本赛项评分标准按模块分述如下：</w:t>
      </w:r>
    </w:p>
    <w:tbl>
      <w:tblPr>
        <w:tblW w:w="82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308"/>
        <w:gridCol w:w="3225"/>
        <w:gridCol w:w="1169"/>
      </w:tblGrid>
      <w:tr w:rsidR="005E7869">
        <w:trPr>
          <w:tblCellSpacing w:w="0" w:type="dxa"/>
          <w:jc w:val="center"/>
        </w:trPr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869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比赛内容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869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模块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869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考核指标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869" w:rsidRDefault="00000000">
            <w:pPr>
              <w:ind w:firstLineChars="200" w:firstLine="422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比例</w:t>
            </w:r>
          </w:p>
        </w:tc>
      </w:tr>
      <w:tr w:rsidR="001A14E1" w:rsidTr="002A3B62">
        <w:trPr>
          <w:trHeight w:val="669"/>
          <w:tblCellSpacing w:w="0" w:type="dxa"/>
          <w:jc w:val="center"/>
        </w:trPr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4E1" w:rsidRDefault="001A14E1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三维数字化建模设计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4E1" w:rsidRDefault="001A14E1" w:rsidP="008E0D39">
            <w:pPr>
              <w:ind w:firstLineChars="200" w:firstLine="420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模块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4E1" w:rsidRDefault="001A14E1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三维建模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4E1" w:rsidRDefault="001A14E1" w:rsidP="002A3B62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70</w:t>
            </w:r>
            <w:r>
              <w:rPr>
                <w:rFonts w:ascii="宋体" w:eastAsia="宋体" w:hAnsi="宋体" w:hint="eastAsia"/>
              </w:rPr>
              <w:t>%</w:t>
            </w:r>
          </w:p>
        </w:tc>
      </w:tr>
      <w:tr w:rsidR="001A14E1" w:rsidTr="005523EC">
        <w:trPr>
          <w:trHeight w:val="1011"/>
          <w:tblCellSpacing w:w="0" w:type="dxa"/>
          <w:jc w:val="center"/>
        </w:trPr>
        <w:tc>
          <w:tcPr>
            <w:tcW w:w="25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4E1" w:rsidRDefault="001A14E1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三维数字化装配设计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4E1" w:rsidRDefault="001A14E1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模块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4E1" w:rsidRDefault="001A14E1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三维装配建模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14E1" w:rsidRDefault="001A14E1" w:rsidP="005523EC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</w:tr>
    </w:tbl>
    <w:p w:rsidR="005E7869" w:rsidRDefault="00000000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bookmarkStart w:id="0" w:name="_Toc98082040"/>
      <w:r>
        <w:rPr>
          <w:rFonts w:ascii="楷体" w:eastAsia="楷体" w:hAnsi="楷体" w:cs="楷体" w:hint="eastAsia"/>
          <w:kern w:val="0"/>
          <w:sz w:val="32"/>
          <w:szCs w:val="32"/>
        </w:rPr>
        <w:t>（二）评分方法</w:t>
      </w:r>
      <w:bookmarkEnd w:id="0"/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操作技能由裁判员根据评分标准统一阅卷、评分与计分。</w:t>
      </w:r>
    </w:p>
    <w:p w:rsidR="005E7869" w:rsidRDefault="00000000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bookmarkStart w:id="1" w:name="_Toc98082041"/>
      <w:r>
        <w:rPr>
          <w:rFonts w:ascii="楷体" w:eastAsia="楷体" w:hAnsi="楷体" w:cs="楷体" w:hint="eastAsia"/>
          <w:kern w:val="0"/>
          <w:sz w:val="32"/>
          <w:szCs w:val="32"/>
        </w:rPr>
        <w:t>（三）成绩审核与产生</w:t>
      </w:r>
      <w:bookmarkEnd w:id="1"/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评分小组应统计各个工位在该评分项目中的得分，对项目成绩进行复查审核后提交裁判长，由裁判长统计各个工位各个评分项目的得分，产生每个工位的总分，得出最终竞赛成绩。</w:t>
      </w:r>
    </w:p>
    <w:p w:rsidR="005E7869" w:rsidRDefault="00000000">
      <w:pPr>
        <w:pStyle w:val="1"/>
        <w:spacing w:before="0" w:after="0" w:line="240" w:lineRule="auto"/>
        <w:ind w:firstLineChars="200" w:firstLine="64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六、技术规范</w:t>
      </w:r>
    </w:p>
    <w:p w:rsidR="005E7869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（一）职业标准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国家职业标准《</w:t>
      </w:r>
      <w:r w:rsidR="00F46DA8">
        <w:rPr>
          <w:rFonts w:ascii="仿宋_GB2312" w:eastAsia="仿宋_GB2312" w:hAnsi="仿宋_GB2312" w:cs="仿宋_GB2312" w:hint="eastAsia"/>
          <w:sz w:val="32"/>
          <w:szCs w:val="32"/>
        </w:rPr>
        <w:t>制图员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》（国家职业资格三级)</w:t>
      </w:r>
    </w:p>
    <w:p w:rsidR="005E7869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（二）教学标准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高等职业教育 数控技术应用专业教学标准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高等职业教育 机械设计与制造专业教学标准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高等职业教育 机械制造与自动化专业教学标准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高等职业教育 模具设计与制造专业教学标准</w:t>
      </w:r>
    </w:p>
    <w:p w:rsidR="005E7869" w:rsidRDefault="00000000">
      <w:pPr>
        <w:pStyle w:val="1"/>
        <w:spacing w:before="0" w:after="0" w:line="240" w:lineRule="auto"/>
        <w:ind w:firstLineChars="200" w:firstLine="64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七、竞赛平台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本赛项建议使用的比赛器材、技术平台选用，遵循让各参赛队和参赛选手在同一平台、同等条件下公平竞赛的原则。</w:t>
      </w:r>
    </w:p>
    <w:p w:rsidR="005E7869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bookmarkStart w:id="2" w:name="_Toc98082036"/>
      <w:r>
        <w:rPr>
          <w:rFonts w:ascii="楷体" w:eastAsia="楷体" w:hAnsi="楷体" w:cs="楷体" w:hint="eastAsia"/>
          <w:sz w:val="32"/>
          <w:szCs w:val="32"/>
        </w:rPr>
        <w:t>（一）软件平台</w:t>
      </w:r>
      <w:bookmarkEnd w:id="2"/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计算机操作系统：</w:t>
      </w:r>
      <w:r>
        <w:rPr>
          <w:rFonts w:ascii="Times New Roman" w:eastAsia="仿宋_GB2312" w:hAnsi="Times New Roman" w:cs="Times New Roman"/>
          <w:sz w:val="32"/>
          <w:szCs w:val="32"/>
        </w:rPr>
        <w:t>MS-Windows 7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MS-Windows 10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文字处理软件：</w:t>
      </w:r>
      <w:r>
        <w:rPr>
          <w:rFonts w:ascii="Times New Roman" w:eastAsia="仿宋_GB2312" w:hAnsi="Times New Roman" w:cs="Times New Roman"/>
          <w:sz w:val="32"/>
          <w:szCs w:val="32"/>
        </w:rPr>
        <w:t>MS-Office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设计软件：西门子 </w:t>
      </w:r>
      <w:r>
        <w:rPr>
          <w:rFonts w:ascii="Times New Roman" w:eastAsia="仿宋_GB2312" w:hAnsi="Times New Roman" w:cs="Times New Roman"/>
          <w:sz w:val="32"/>
          <w:szCs w:val="32"/>
        </w:rPr>
        <w:t>NX10.0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SOLIDWORKS 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E7869" w:rsidRDefault="0000000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bookmarkStart w:id="3" w:name="_Toc98082037"/>
      <w:r>
        <w:rPr>
          <w:rFonts w:ascii="楷体" w:eastAsia="楷体" w:hAnsi="楷体" w:cs="楷体" w:hint="eastAsia"/>
          <w:sz w:val="32"/>
          <w:szCs w:val="32"/>
        </w:rPr>
        <w:lastRenderedPageBreak/>
        <w:t>（二）设备器材</w:t>
      </w:r>
      <w:bookmarkEnd w:id="3"/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计算机平台</w:t>
      </w:r>
    </w:p>
    <w:p w:rsidR="005E7869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赛场提供同一配置的计算机及软件。硬件基本配置：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四核处理器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8G</w:t>
      </w:r>
      <w:r>
        <w:rPr>
          <w:rFonts w:ascii="仿宋_GB2312" w:eastAsia="仿宋_GB2312" w:hAnsi="仿宋_GB2312" w:cs="仿宋_GB2312" w:hint="eastAsia"/>
          <w:sz w:val="32"/>
          <w:szCs w:val="32"/>
        </w:rPr>
        <w:t>内存/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1T</w:t>
      </w:r>
      <w:r>
        <w:rPr>
          <w:rFonts w:ascii="仿宋_GB2312" w:eastAsia="仿宋_GB2312" w:hAnsi="仿宋_GB2312" w:cs="仿宋_GB2312" w:hint="eastAsia"/>
          <w:sz w:val="32"/>
          <w:szCs w:val="32"/>
        </w:rPr>
        <w:t>硬盘/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1G</w:t>
      </w:r>
      <w:r>
        <w:rPr>
          <w:rFonts w:ascii="仿宋_GB2312" w:eastAsia="仿宋_GB2312" w:hAnsi="仿宋_GB2312" w:cs="仿宋_GB2312" w:hint="eastAsia"/>
          <w:sz w:val="32"/>
          <w:szCs w:val="32"/>
        </w:rPr>
        <w:t>独显/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寸LED 显示器；</w:t>
      </w:r>
    </w:p>
    <w:sectPr w:rsidR="005E786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lZGNlNjdjY2NjNzI2ZWJhZThkMTNkYzJhOGIyZjkifQ=="/>
  </w:docVars>
  <w:rsids>
    <w:rsidRoot w:val="00B84FD3"/>
    <w:rsid w:val="00003F7A"/>
    <w:rsid w:val="000C48BD"/>
    <w:rsid w:val="001A14E1"/>
    <w:rsid w:val="002275EB"/>
    <w:rsid w:val="00375B35"/>
    <w:rsid w:val="003C081E"/>
    <w:rsid w:val="003F5F79"/>
    <w:rsid w:val="00561585"/>
    <w:rsid w:val="005E7869"/>
    <w:rsid w:val="00607F14"/>
    <w:rsid w:val="006758F0"/>
    <w:rsid w:val="008B4098"/>
    <w:rsid w:val="008C6973"/>
    <w:rsid w:val="008E0D39"/>
    <w:rsid w:val="00991138"/>
    <w:rsid w:val="00B07913"/>
    <w:rsid w:val="00B1607D"/>
    <w:rsid w:val="00B84FD3"/>
    <w:rsid w:val="00BE1750"/>
    <w:rsid w:val="00C462E8"/>
    <w:rsid w:val="00C7475E"/>
    <w:rsid w:val="00D07DE8"/>
    <w:rsid w:val="00DC299F"/>
    <w:rsid w:val="00E61ED1"/>
    <w:rsid w:val="00F46DA8"/>
    <w:rsid w:val="00F9722D"/>
    <w:rsid w:val="01B13077"/>
    <w:rsid w:val="02775A26"/>
    <w:rsid w:val="05B9052D"/>
    <w:rsid w:val="0777675A"/>
    <w:rsid w:val="0878667C"/>
    <w:rsid w:val="090E35F3"/>
    <w:rsid w:val="09ED6AAE"/>
    <w:rsid w:val="0A050E07"/>
    <w:rsid w:val="0A4725AB"/>
    <w:rsid w:val="0B603E17"/>
    <w:rsid w:val="0D0D1B2D"/>
    <w:rsid w:val="0D2F0D3A"/>
    <w:rsid w:val="0F0E18EA"/>
    <w:rsid w:val="11447B82"/>
    <w:rsid w:val="14D013EF"/>
    <w:rsid w:val="17A27073"/>
    <w:rsid w:val="18FC36D9"/>
    <w:rsid w:val="1BDE2644"/>
    <w:rsid w:val="1C3D4FEA"/>
    <w:rsid w:val="1C400018"/>
    <w:rsid w:val="1C7A17A2"/>
    <w:rsid w:val="1F3507CD"/>
    <w:rsid w:val="1FBF2BD7"/>
    <w:rsid w:val="29C0591A"/>
    <w:rsid w:val="2AA6789A"/>
    <w:rsid w:val="2C262E67"/>
    <w:rsid w:val="2FC067ED"/>
    <w:rsid w:val="30530D90"/>
    <w:rsid w:val="35CB558F"/>
    <w:rsid w:val="37363697"/>
    <w:rsid w:val="37EA43F2"/>
    <w:rsid w:val="41122DB1"/>
    <w:rsid w:val="42922781"/>
    <w:rsid w:val="458661B6"/>
    <w:rsid w:val="46461101"/>
    <w:rsid w:val="4AF76925"/>
    <w:rsid w:val="4B9E1324"/>
    <w:rsid w:val="5224302A"/>
    <w:rsid w:val="54C63321"/>
    <w:rsid w:val="57466D32"/>
    <w:rsid w:val="590D3476"/>
    <w:rsid w:val="5D4D4958"/>
    <w:rsid w:val="5E0A2849"/>
    <w:rsid w:val="60624BBE"/>
    <w:rsid w:val="60D235C8"/>
    <w:rsid w:val="6172122A"/>
    <w:rsid w:val="624529C8"/>
    <w:rsid w:val="678E6299"/>
    <w:rsid w:val="686069FE"/>
    <w:rsid w:val="687C6CD0"/>
    <w:rsid w:val="6BC524A5"/>
    <w:rsid w:val="6C192A4F"/>
    <w:rsid w:val="6EEF264E"/>
    <w:rsid w:val="7207315D"/>
    <w:rsid w:val="72200435"/>
    <w:rsid w:val="75A841C5"/>
    <w:rsid w:val="76F86756"/>
    <w:rsid w:val="77106CCA"/>
    <w:rsid w:val="776A6CD7"/>
    <w:rsid w:val="7A012A0E"/>
    <w:rsid w:val="7A1A39BC"/>
    <w:rsid w:val="7A3B2BC4"/>
    <w:rsid w:val="7C7517A2"/>
    <w:rsid w:val="7DBD4780"/>
    <w:rsid w:val="7E413C0D"/>
    <w:rsid w:val="7EA105DC"/>
    <w:rsid w:val="7EBA7182"/>
    <w:rsid w:val="7F637BB3"/>
    <w:rsid w:val="7FD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89F862"/>
  <w15:docId w15:val="{312B9009-DDB3-4966-BA21-7F5807ED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uiPriority w:val="1"/>
    <w:qFormat/>
    <w:pPr>
      <w:ind w:left="1500" w:firstLine="480"/>
    </w:pPr>
    <w:rPr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D8267-C4F0-46B3-8339-F93AA6CD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43</cp:revision>
  <dcterms:created xsi:type="dcterms:W3CDTF">2022-06-16T01:57:00Z</dcterms:created>
  <dcterms:modified xsi:type="dcterms:W3CDTF">2023-02-23T01:47:00Z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FD04917221394181A6436A273E567788</vt:lpwstr>
  </property>
</Properties>
</file>