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tabs>
          <w:tab w:val="left" w:pos="0"/>
        </w:tabs>
        <w:kinsoku/>
        <w:wordWrap/>
        <w:topLinePunct w:val="0"/>
        <w:autoSpaceDE/>
        <w:autoSpaceDN/>
        <w:bidi w:val="0"/>
        <w:adjustRightInd/>
        <w:snapToGrid/>
        <w:spacing w:line="560" w:lineRule="exact"/>
        <w:jc w:val="both"/>
        <w:rPr>
          <w:rFonts w:hint="default" w:ascii="Times New Roman" w:hAnsi="Times New Roman" w:eastAsia="仿宋_GB2312" w:cs="Times New Roman"/>
          <w:sz w:val="32"/>
          <w:szCs w:val="40"/>
          <w:highlight w:val="none"/>
          <w:lang w:val="en-US" w:eastAsia="zh-CN"/>
        </w:rPr>
      </w:pPr>
      <w:r>
        <w:rPr>
          <w:rFonts w:hint="eastAsia" w:ascii="黑体" w:hAnsi="黑体" w:eastAsia="黑体" w:cs="黑体"/>
          <w:sz w:val="32"/>
          <w:szCs w:val="40"/>
          <w:highlight w:val="none"/>
          <w:lang w:val="en-US" w:eastAsia="zh-CN"/>
        </w:rPr>
        <w:t>附件</w:t>
      </w:r>
      <w:r>
        <w:rPr>
          <w:rFonts w:hint="eastAsia" w:ascii="Times New Roman" w:hAnsi="Times New Roman" w:eastAsia="仿宋_GB2312" w:cs="Times New Roman"/>
          <w:sz w:val="32"/>
          <w:szCs w:val="40"/>
          <w:highlight w:val="none"/>
          <w:lang w:val="en-US" w:eastAsia="zh-CN"/>
        </w:rPr>
        <w:t>1</w:t>
      </w:r>
    </w:p>
    <w:p>
      <w:pPr>
        <w:pageBreakBefore w:val="0"/>
        <w:widowControl w:val="0"/>
        <w:tabs>
          <w:tab w:val="left" w:pos="0"/>
        </w:tabs>
        <w:kinsoku/>
        <w:wordWrap/>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岗位简介表</w:t>
      </w:r>
    </w:p>
    <w:tbl>
      <w:tblPr>
        <w:tblStyle w:val="6"/>
        <w:tblW w:w="151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740"/>
        <w:gridCol w:w="943"/>
        <w:gridCol w:w="4157"/>
        <w:gridCol w:w="790"/>
        <w:gridCol w:w="1325"/>
        <w:gridCol w:w="5605"/>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560" w:hRule="atLeast"/>
          <w:jc w:val="center"/>
        </w:trPr>
        <w:tc>
          <w:tcPr>
            <w:tcW w:w="5840"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选聘岗位</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选聘人数</w:t>
            </w:r>
          </w:p>
        </w:tc>
        <w:tc>
          <w:tcPr>
            <w:tcW w:w="854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选聘条件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6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岗位代码</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岗位</w:t>
            </w:r>
          </w:p>
          <w:p>
            <w:pPr>
              <w:keepNext w:val="0"/>
              <w:keepLines w:val="0"/>
              <w:pageBreakBefore w:val="0"/>
              <w:widowControl w:val="0"/>
              <w:suppressLineNumbers w:val="0"/>
              <w:kinsoku/>
              <w:wordWrap/>
              <w:topLinePunct w:val="0"/>
              <w:autoSpaceDE/>
              <w:autoSpaceDN/>
              <w:bidi w:val="0"/>
              <w:adjustRightInd/>
              <w:snapToGrid/>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名称</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岗位简介</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pageBreakBefore w:val="0"/>
              <w:widowControl w:val="0"/>
              <w:kinsoku/>
              <w:wordWrap/>
              <w:topLinePunct w:val="0"/>
              <w:autoSpaceDE/>
              <w:autoSpaceDN/>
              <w:bidi w:val="0"/>
              <w:adjustRightInd/>
              <w:snapToGrid/>
              <w:jc w:val="center"/>
              <w:rPr>
                <w:rFonts w:hint="eastAsia" w:ascii="黑体" w:hAnsi="宋体" w:eastAsia="黑体" w:cs="黑体"/>
                <w:i w:val="0"/>
                <w:iCs w:val="0"/>
                <w:color w:val="000000"/>
                <w:sz w:val="24"/>
                <w:szCs w:val="24"/>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学历学位</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专业</w:t>
            </w:r>
          </w:p>
        </w:tc>
        <w:tc>
          <w:tcPr>
            <w:tcW w:w="16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topLinePunct w:val="0"/>
              <w:autoSpaceDE/>
              <w:autoSpaceDN/>
              <w:bidi w:val="0"/>
              <w:adjustRightInd/>
              <w:snapToGrid/>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059"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综合</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ascii="楷体_GB2312" w:hAnsi="宋体" w:eastAsia="楷体_GB2312" w:cs="楷体_GB2312"/>
                <w:i w:val="0"/>
                <w:iCs w:val="0"/>
                <w:color w:val="000000"/>
                <w:sz w:val="21"/>
                <w:szCs w:val="21"/>
                <w:u w:val="none"/>
              </w:rPr>
            </w:pPr>
            <w:r>
              <w:rPr>
                <w:rFonts w:hint="eastAsia" w:ascii="楷体_GB2312" w:hAnsi="宋体" w:eastAsia="楷体_GB2312" w:cs="楷体_GB2312"/>
                <w:i w:val="0"/>
                <w:iCs w:val="0"/>
                <w:color w:val="000000"/>
                <w:kern w:val="0"/>
                <w:sz w:val="21"/>
                <w:szCs w:val="21"/>
                <w:u w:val="none"/>
                <w:lang w:val="en-US" w:eastAsia="zh-CN" w:bidi="ar"/>
              </w:rPr>
              <w:t>管理</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从事文字材料写作，围绕全区经济社会发展重大课题开展调查研究，起草文件文稿，编制政策动态，组织全区调研队伍和工作网络建设</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中文文秘类、社会政治类、法律类、经济类、公共管理类</w:t>
            </w:r>
            <w:r>
              <w:rPr>
                <w:rStyle w:val="8"/>
                <w:rFonts w:hAnsi="宋体"/>
                <w:sz w:val="21"/>
                <w:szCs w:val="21"/>
                <w:lang w:val="en-US" w:eastAsia="zh-CN" w:bidi="ar"/>
              </w:rPr>
              <w:t>，不限具体方向</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14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综合</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sz w:val="21"/>
                <w:szCs w:val="21"/>
                <w:u w:val="none"/>
              </w:rPr>
            </w:pPr>
            <w:r>
              <w:rPr>
                <w:rFonts w:hint="eastAsia" w:ascii="楷体_GB2312" w:hAnsi="宋体" w:eastAsia="楷体_GB2312" w:cs="楷体_GB2312"/>
                <w:i w:val="0"/>
                <w:iCs w:val="0"/>
                <w:color w:val="000000"/>
                <w:kern w:val="0"/>
                <w:sz w:val="21"/>
                <w:szCs w:val="21"/>
                <w:u w:val="none"/>
                <w:lang w:val="en-US" w:eastAsia="zh-CN" w:bidi="ar"/>
              </w:rPr>
              <w:t>管理</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从事党史、地方志理论研究及史志书籍编纂</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硕士研究生及以上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中文文秘类</w:t>
            </w:r>
            <w:r>
              <w:rPr>
                <w:rStyle w:val="8"/>
                <w:rFonts w:hAnsi="宋体"/>
                <w:sz w:val="21"/>
                <w:szCs w:val="21"/>
                <w:lang w:val="en-US" w:eastAsia="zh-CN" w:bidi="ar"/>
              </w:rPr>
              <w:t>：中国古代史、中国近现代史、世界史、中国史、史学理论及史学史、中共党史、马克思主义理论、思想政治教育；</w:t>
            </w:r>
            <w:r>
              <w:rPr>
                <w:rStyle w:val="8"/>
                <w:rFonts w:hAnsi="宋体"/>
                <w:sz w:val="21"/>
                <w:szCs w:val="21"/>
                <w:lang w:val="en-US" w:eastAsia="zh-CN" w:bidi="ar"/>
              </w:rPr>
              <w:br w:type="textWrapping"/>
            </w:r>
            <w:r>
              <w:rPr>
                <w:rStyle w:val="9"/>
                <w:rFonts w:hAnsi="宋体"/>
                <w:sz w:val="21"/>
                <w:szCs w:val="21"/>
                <w:lang w:val="en-US" w:eastAsia="zh-CN" w:bidi="ar"/>
              </w:rPr>
              <w:t>社会政治类</w:t>
            </w:r>
            <w:r>
              <w:rPr>
                <w:rStyle w:val="8"/>
                <w:rFonts w:hAnsi="宋体"/>
                <w:sz w:val="21"/>
                <w:szCs w:val="21"/>
                <w:lang w:val="en-US" w:eastAsia="zh-CN" w:bidi="ar"/>
              </w:rPr>
              <w:t>：马克思主义哲学、政治学理论、政治学、中外政治制度、科学社会主义与国际共产主义运动、中共党史（含：党的学说与党的建设）、马克思主义基本原理、马克思主义民族理论与政策、马克思主义发展史、马克思主义中国化研究、中国近现代史基本问题研究、马克思主义理论</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9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03</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综合</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管理</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从事基层综合行政管理工作</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专业不限</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38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4</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产业</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sz w:val="21"/>
                <w:szCs w:val="21"/>
                <w:u w:val="none"/>
              </w:rPr>
            </w:pPr>
            <w:r>
              <w:rPr>
                <w:rFonts w:hint="eastAsia" w:ascii="楷体_GB2312" w:hAnsi="宋体" w:eastAsia="楷体_GB2312" w:cs="楷体_GB2312"/>
                <w:i w:val="0"/>
                <w:iCs w:val="0"/>
                <w:color w:val="000000"/>
                <w:kern w:val="0"/>
                <w:sz w:val="21"/>
                <w:szCs w:val="21"/>
                <w:u w:val="none"/>
                <w:lang w:val="en-US" w:eastAsia="zh-CN" w:bidi="ar"/>
              </w:rPr>
              <w:t>招商</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从事产业招商工作，对外开展重大项目招引</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经济类：</w:t>
            </w:r>
            <w:r>
              <w:rPr>
                <w:rStyle w:val="8"/>
                <w:rFonts w:hAnsi="宋体"/>
                <w:sz w:val="21"/>
                <w:szCs w:val="21"/>
                <w:lang w:val="en-US" w:eastAsia="zh-CN" w:bidi="ar"/>
              </w:rPr>
              <w:t>国际经济与贸易、财政学、金融学、国际商务、国际贸易；</w:t>
            </w:r>
            <w:r>
              <w:rPr>
                <w:rStyle w:val="9"/>
                <w:rFonts w:hAnsi="宋体"/>
                <w:sz w:val="21"/>
                <w:szCs w:val="21"/>
                <w:lang w:val="en-US" w:eastAsia="zh-CN" w:bidi="ar"/>
              </w:rPr>
              <w:br w:type="textWrapping"/>
            </w:r>
            <w:r>
              <w:rPr>
                <w:rStyle w:val="9"/>
                <w:rFonts w:hAnsi="宋体"/>
                <w:sz w:val="21"/>
                <w:szCs w:val="21"/>
                <w:lang w:val="en-US" w:eastAsia="zh-CN" w:bidi="ar"/>
              </w:rPr>
              <w:t>外国语言文学类：</w:t>
            </w:r>
            <w:r>
              <w:rPr>
                <w:rStyle w:val="8"/>
                <w:rFonts w:hAnsi="宋体"/>
                <w:sz w:val="21"/>
                <w:szCs w:val="21"/>
                <w:lang w:val="en-US" w:eastAsia="zh-CN" w:bidi="ar"/>
              </w:rPr>
              <w:t>英语、德语、日语、商贸英语、英语翻译、经贸英语</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熟练掌握一门外语，通过英语六级，或雅思总分6.5、新托福79分及以上，日语N1、德语专业八级或C1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47"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5</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产业</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sz w:val="21"/>
                <w:szCs w:val="21"/>
                <w:u w:val="none"/>
              </w:rPr>
            </w:pPr>
            <w:r>
              <w:rPr>
                <w:rFonts w:hint="eastAsia" w:ascii="楷体_GB2312" w:hAnsi="宋体" w:eastAsia="楷体_GB2312" w:cs="楷体_GB2312"/>
                <w:i w:val="0"/>
                <w:iCs w:val="0"/>
                <w:color w:val="000000"/>
                <w:kern w:val="0"/>
                <w:sz w:val="21"/>
                <w:szCs w:val="21"/>
                <w:u w:val="none"/>
                <w:lang w:val="en-US" w:eastAsia="zh-CN" w:bidi="ar"/>
              </w:rPr>
              <w:t>招商</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从事招商引资工作</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外国语言文学类：</w:t>
            </w:r>
            <w:r>
              <w:rPr>
                <w:rStyle w:val="8"/>
                <w:rFonts w:hAnsi="宋体"/>
                <w:sz w:val="21"/>
                <w:szCs w:val="21"/>
                <w:lang w:val="en-US" w:eastAsia="zh-CN" w:bidi="ar"/>
              </w:rPr>
              <w:t>英语语言文学、教学（英语）、翻译、英语口译、英语笔译、商贸英语、生物医学英语、英语翻译、经贸英语、外贸英语、英语（师范）、商务英语</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604"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6</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产业</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sz w:val="21"/>
                <w:szCs w:val="21"/>
                <w:u w:val="none"/>
              </w:rPr>
            </w:pPr>
            <w:r>
              <w:rPr>
                <w:rFonts w:hint="eastAsia" w:ascii="楷体_GB2312" w:hAnsi="宋体" w:eastAsia="楷体_GB2312" w:cs="楷体_GB2312"/>
                <w:i w:val="0"/>
                <w:iCs w:val="0"/>
                <w:color w:val="000000"/>
                <w:kern w:val="0"/>
                <w:sz w:val="21"/>
                <w:szCs w:val="21"/>
                <w:u w:val="none"/>
                <w:lang w:val="en-US" w:eastAsia="zh-CN" w:bidi="ar"/>
              </w:rPr>
              <w:t>招商</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从事医疗健康产业调研分析，参与制定产业发展规划，开展产业招商活动</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default" w:ascii="仿宋_GB2312" w:hAnsi="宋体" w:eastAsia="仿宋_GB2312" w:cs="仿宋_GB2312"/>
                <w:i w:val="0"/>
                <w:iCs w:val="0"/>
                <w:color w:val="000000"/>
                <w:sz w:val="21"/>
                <w:szCs w:val="21"/>
                <w:u w:val="none"/>
                <w:lang w:val="en-US" w:eastAsia="zh-CN"/>
              </w:rPr>
            </w:pPr>
            <w:r>
              <w:rPr>
                <w:rFonts w:hint="eastAsia" w:ascii="仿宋_GB2312" w:hAnsi="宋体" w:eastAsia="仿宋_GB2312" w:cs="仿宋_GB2312"/>
                <w:i w:val="0"/>
                <w:iCs w:val="0"/>
                <w:color w:val="000000"/>
                <w:sz w:val="21"/>
                <w:szCs w:val="21"/>
                <w:u w:val="none"/>
                <w:lang w:val="en-US" w:eastAsia="zh-CN"/>
              </w:rPr>
              <w:t>硕士研究生及以上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医药化工类、药学类：</w:t>
            </w:r>
            <w:r>
              <w:rPr>
                <w:rStyle w:val="8"/>
                <w:rFonts w:hAnsi="宋体"/>
                <w:sz w:val="21"/>
                <w:szCs w:val="21"/>
                <w:lang w:val="en-US" w:eastAsia="zh-CN" w:bidi="ar"/>
              </w:rPr>
              <w:t>微生物与生化药学、制药工程、药学、药物化学、药物分析学、微生物与生化药学</w:t>
            </w:r>
            <w:r>
              <w:rPr>
                <w:rStyle w:val="9"/>
                <w:rFonts w:hAnsi="宋体"/>
                <w:sz w:val="21"/>
                <w:szCs w:val="21"/>
                <w:lang w:val="en-US" w:eastAsia="zh-CN" w:bidi="ar"/>
              </w:rPr>
              <w:br w:type="textWrapping"/>
            </w:r>
            <w:r>
              <w:rPr>
                <w:rStyle w:val="9"/>
                <w:rFonts w:hAnsi="宋体"/>
                <w:sz w:val="21"/>
                <w:szCs w:val="21"/>
                <w:lang w:val="en-US" w:eastAsia="zh-CN" w:bidi="ar"/>
              </w:rPr>
              <w:t>生物工程类：</w:t>
            </w:r>
            <w:r>
              <w:rPr>
                <w:rStyle w:val="8"/>
                <w:rFonts w:hAnsi="宋体"/>
                <w:sz w:val="21"/>
                <w:szCs w:val="21"/>
                <w:lang w:val="en-US" w:eastAsia="zh-CN" w:bidi="ar"/>
              </w:rPr>
              <w:t>生物医学工程、细胞生物学、遗传学、生物化学与分子生物学、生物工程、生物化工</w:t>
            </w:r>
            <w:r>
              <w:rPr>
                <w:rStyle w:val="9"/>
                <w:rFonts w:hAnsi="宋体"/>
                <w:sz w:val="21"/>
                <w:szCs w:val="21"/>
                <w:lang w:val="en-US" w:eastAsia="zh-CN" w:bidi="ar"/>
              </w:rPr>
              <w:br w:type="textWrapping"/>
            </w:r>
            <w:r>
              <w:rPr>
                <w:rStyle w:val="9"/>
                <w:rFonts w:hAnsi="宋体"/>
                <w:sz w:val="21"/>
                <w:szCs w:val="21"/>
                <w:lang w:val="en-US" w:eastAsia="zh-CN" w:bidi="ar"/>
              </w:rPr>
              <w:t>公共卫生类：</w:t>
            </w:r>
            <w:r>
              <w:rPr>
                <w:rStyle w:val="8"/>
                <w:rFonts w:hAnsi="宋体"/>
                <w:sz w:val="21"/>
                <w:szCs w:val="21"/>
                <w:lang w:val="en-US" w:eastAsia="zh-CN" w:bidi="ar"/>
              </w:rPr>
              <w:t>社会医学与卫生事业管理</w:t>
            </w:r>
            <w:r>
              <w:rPr>
                <w:rStyle w:val="9"/>
                <w:rFonts w:hAnsi="宋体"/>
                <w:sz w:val="21"/>
                <w:szCs w:val="21"/>
                <w:lang w:val="en-US" w:eastAsia="zh-CN" w:bidi="ar"/>
              </w:rPr>
              <w:br w:type="textWrapping"/>
            </w:r>
            <w:r>
              <w:rPr>
                <w:rStyle w:val="9"/>
                <w:rFonts w:hAnsi="宋体"/>
                <w:sz w:val="21"/>
                <w:szCs w:val="21"/>
                <w:lang w:val="en-US" w:eastAsia="zh-CN" w:bidi="ar"/>
              </w:rPr>
              <w:t>食品工程类：</w:t>
            </w:r>
            <w:r>
              <w:rPr>
                <w:rStyle w:val="8"/>
                <w:rFonts w:hAnsi="宋体"/>
                <w:sz w:val="21"/>
                <w:szCs w:val="21"/>
                <w:lang w:val="en-US" w:eastAsia="zh-CN" w:bidi="ar"/>
              </w:rPr>
              <w:t>食品科学与工程</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通过英语六级或雅思6分以上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81"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7</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法律</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sz w:val="21"/>
                <w:szCs w:val="21"/>
                <w:u w:val="none"/>
              </w:rPr>
            </w:pPr>
            <w:r>
              <w:rPr>
                <w:rFonts w:hint="eastAsia" w:ascii="楷体_GB2312" w:hAnsi="宋体" w:eastAsia="楷体_GB2312" w:cs="楷体_GB2312"/>
                <w:i w:val="0"/>
                <w:iCs w:val="0"/>
                <w:color w:val="000000"/>
                <w:kern w:val="0"/>
                <w:sz w:val="21"/>
                <w:szCs w:val="21"/>
                <w:u w:val="none"/>
                <w:lang w:val="en-US" w:eastAsia="zh-CN" w:bidi="ar"/>
              </w:rPr>
              <w:t>工作</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从事司法行政事务或案件审查调查等相关工作</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法律类</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92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08</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法律</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sz w:val="21"/>
                <w:szCs w:val="21"/>
                <w:u w:val="none"/>
              </w:rPr>
            </w:pPr>
            <w:r>
              <w:rPr>
                <w:rFonts w:hint="eastAsia" w:ascii="楷体_GB2312" w:hAnsi="宋体" w:eastAsia="楷体_GB2312" w:cs="楷体_GB2312"/>
                <w:i w:val="0"/>
                <w:iCs w:val="0"/>
                <w:color w:val="000000"/>
                <w:kern w:val="0"/>
                <w:sz w:val="21"/>
                <w:szCs w:val="21"/>
                <w:u w:val="none"/>
                <w:lang w:val="en-US" w:eastAsia="zh-CN" w:bidi="ar"/>
              </w:rPr>
              <w:t>工作</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从事全区知识产权工作及企业商标、专利申请、保护工作协助指导，重大板块知识产权监督管理</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知识产权、知识产权法、知识产权法学，</w:t>
            </w:r>
            <w:r>
              <w:rPr>
                <w:rStyle w:val="8"/>
                <w:rFonts w:hAnsi="宋体"/>
                <w:sz w:val="21"/>
                <w:szCs w:val="21"/>
                <w:lang w:val="en-US" w:eastAsia="zh-CN" w:bidi="ar"/>
              </w:rPr>
              <w:t>如取得专利代理人（师）资格证书或知识产权师专业技术职称，可以不受专业类别限制</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77"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09</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国企</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sz w:val="21"/>
                <w:szCs w:val="21"/>
                <w:u w:val="none"/>
              </w:rPr>
            </w:pPr>
            <w:r>
              <w:rPr>
                <w:rFonts w:hint="eastAsia" w:ascii="楷体_GB2312" w:hAnsi="宋体" w:eastAsia="楷体_GB2312" w:cs="楷体_GB2312"/>
                <w:i w:val="0"/>
                <w:iCs w:val="0"/>
                <w:color w:val="000000"/>
                <w:kern w:val="0"/>
                <w:sz w:val="21"/>
                <w:szCs w:val="21"/>
                <w:u w:val="none"/>
                <w:lang w:val="en-US" w:eastAsia="zh-CN" w:bidi="ar"/>
              </w:rPr>
              <w:t>管理</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从事国有企业改革发展、市场化转型升级政策指导，企业国有资产资源运营管理，国有企业监管(投融资）等工作</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硕士研究生及以上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经济类：</w:t>
            </w:r>
            <w:r>
              <w:rPr>
                <w:rStyle w:val="8"/>
                <w:rFonts w:hAnsi="宋体"/>
                <w:sz w:val="21"/>
                <w:szCs w:val="21"/>
                <w:lang w:val="en-US" w:eastAsia="zh-CN" w:bidi="ar"/>
              </w:rPr>
              <w:t>企业管理、工商管理、产业经济学、经济与工商管理</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29"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基金</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sz w:val="21"/>
                <w:szCs w:val="21"/>
                <w:u w:val="none"/>
              </w:rPr>
            </w:pPr>
            <w:r>
              <w:rPr>
                <w:rFonts w:hint="eastAsia" w:ascii="楷体_GB2312" w:hAnsi="宋体" w:eastAsia="楷体_GB2312" w:cs="楷体_GB2312"/>
                <w:i w:val="0"/>
                <w:iCs w:val="0"/>
                <w:color w:val="000000"/>
                <w:kern w:val="0"/>
                <w:sz w:val="21"/>
                <w:szCs w:val="21"/>
                <w:u w:val="none"/>
                <w:lang w:val="en-US" w:eastAsia="zh-CN" w:bidi="ar"/>
              </w:rPr>
              <w:t>管理</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从事政府性引导基金管理工作，推进全区企业上市融资</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经济类：</w:t>
            </w:r>
            <w:r>
              <w:rPr>
                <w:rStyle w:val="8"/>
                <w:rFonts w:hAnsi="宋体"/>
                <w:sz w:val="21"/>
                <w:szCs w:val="21"/>
                <w:lang w:val="en-US" w:eastAsia="zh-CN" w:bidi="ar"/>
              </w:rPr>
              <w:t>金融、金融学、经济与金融、金融管理</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jc w:val="left"/>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38"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粮食</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sz w:val="21"/>
                <w:szCs w:val="21"/>
                <w:u w:val="none"/>
              </w:rPr>
            </w:pPr>
            <w:r>
              <w:rPr>
                <w:rFonts w:hint="eastAsia" w:ascii="楷体_GB2312" w:hAnsi="宋体" w:eastAsia="楷体_GB2312" w:cs="楷体_GB2312"/>
                <w:i w:val="0"/>
                <w:iCs w:val="0"/>
                <w:color w:val="000000"/>
                <w:kern w:val="0"/>
                <w:sz w:val="21"/>
                <w:szCs w:val="21"/>
                <w:u w:val="none"/>
                <w:lang w:val="en-US" w:eastAsia="zh-CN" w:bidi="ar"/>
              </w:rPr>
              <w:t>管理</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从事粮食和物资储备安全仓储有关工作</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食品工程类：</w:t>
            </w:r>
            <w:r>
              <w:rPr>
                <w:rStyle w:val="8"/>
                <w:rFonts w:hAnsi="宋体"/>
                <w:sz w:val="21"/>
                <w:szCs w:val="21"/>
                <w:lang w:val="en-US" w:eastAsia="zh-CN" w:bidi="ar"/>
              </w:rPr>
              <w:t>食品质量与安全、食品安全与品控、粮食工程、食品科学与工程</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695"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2</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highlight w:val="none"/>
                <w:u w:val="none"/>
                <w:lang w:val="en-US" w:eastAsia="zh-CN" w:bidi="ar"/>
              </w:rPr>
            </w:pPr>
            <w:r>
              <w:rPr>
                <w:rFonts w:hint="eastAsia" w:ascii="楷体_GB2312" w:hAnsi="宋体" w:eastAsia="楷体_GB2312" w:cs="楷体_GB2312"/>
                <w:i w:val="0"/>
                <w:iCs w:val="0"/>
                <w:color w:val="000000"/>
                <w:kern w:val="0"/>
                <w:sz w:val="21"/>
                <w:szCs w:val="21"/>
                <w:highlight w:val="none"/>
                <w:u w:val="none"/>
                <w:lang w:val="en-US" w:eastAsia="zh-CN" w:bidi="ar"/>
              </w:rPr>
              <w:t>农经</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sz w:val="21"/>
                <w:szCs w:val="21"/>
                <w:highlight w:val="none"/>
                <w:u w:val="none"/>
              </w:rPr>
            </w:pPr>
            <w:r>
              <w:rPr>
                <w:rFonts w:hint="eastAsia" w:ascii="楷体_GB2312" w:hAnsi="宋体" w:eastAsia="楷体_GB2312" w:cs="楷体_GB2312"/>
                <w:i w:val="0"/>
                <w:iCs w:val="0"/>
                <w:color w:val="000000"/>
                <w:kern w:val="0"/>
                <w:sz w:val="21"/>
                <w:szCs w:val="21"/>
                <w:highlight w:val="none"/>
                <w:u w:val="none"/>
                <w:lang w:val="en-US" w:eastAsia="zh-CN" w:bidi="ar"/>
              </w:rPr>
              <w:t>工作</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1"/>
                <w:szCs w:val="21"/>
                <w:highlight w:val="none"/>
                <w:u w:val="none"/>
              </w:rPr>
            </w:pPr>
            <w:r>
              <w:rPr>
                <w:rFonts w:hint="eastAsia" w:ascii="仿宋_GB2312" w:hAnsi="宋体" w:eastAsia="仿宋_GB2312" w:cs="仿宋_GB2312"/>
                <w:i w:val="0"/>
                <w:iCs w:val="0"/>
                <w:color w:val="000000"/>
                <w:kern w:val="0"/>
                <w:sz w:val="21"/>
                <w:szCs w:val="21"/>
                <w:highlight w:val="none"/>
                <w:u w:val="none"/>
                <w:lang w:val="en-US" w:eastAsia="zh-CN" w:bidi="ar"/>
              </w:rPr>
              <w:t>从事农村集体资产和财务管理政策制定、业务指导和督查等工作</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sz w:val="21"/>
                <w:szCs w:val="21"/>
                <w:highlight w:val="none"/>
                <w:u w:val="none"/>
                <w:lang w:val="en-US"/>
              </w:rPr>
            </w:pPr>
            <w:r>
              <w:rPr>
                <w:rFonts w:hint="eastAsia" w:ascii="仿宋_GB2312" w:hAnsi="宋体" w:eastAsia="仿宋_GB2312" w:cs="仿宋_GB2312"/>
                <w:i w:val="0"/>
                <w:iCs w:val="0"/>
                <w:color w:val="000000"/>
                <w:kern w:val="0"/>
                <w:sz w:val="21"/>
                <w:szCs w:val="21"/>
                <w:highlight w:val="none"/>
                <w:u w:val="none"/>
                <w:lang w:val="en-US" w:eastAsia="zh-CN" w:bidi="ar"/>
              </w:rPr>
              <w:t>本科及以上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default" w:ascii="仿宋_GB2312" w:hAnsi="宋体" w:eastAsia="仿宋_GB2312" w:cs="仿宋_GB2312"/>
                <w:b/>
                <w:bCs/>
                <w:i w:val="0"/>
                <w:iCs w:val="0"/>
                <w:color w:val="000000"/>
                <w:sz w:val="21"/>
                <w:szCs w:val="21"/>
                <w:highlight w:val="none"/>
                <w:u w:val="none"/>
                <w:lang w:val="en-US"/>
              </w:rPr>
            </w:pPr>
            <w:r>
              <w:rPr>
                <w:rFonts w:hint="eastAsia" w:ascii="仿宋_GB2312" w:hAnsi="宋体" w:eastAsia="仿宋_GB2312" w:cs="仿宋_GB2312"/>
                <w:b/>
                <w:bCs/>
                <w:i w:val="0"/>
                <w:iCs w:val="0"/>
                <w:color w:val="000000"/>
                <w:kern w:val="0"/>
                <w:sz w:val="21"/>
                <w:szCs w:val="21"/>
                <w:highlight w:val="none"/>
                <w:u w:val="none"/>
                <w:lang w:val="en-US" w:eastAsia="zh-CN" w:bidi="ar"/>
              </w:rPr>
              <w:t>经济类：</w:t>
            </w:r>
            <w:r>
              <w:rPr>
                <w:rStyle w:val="8"/>
                <w:rFonts w:hAnsi="宋体"/>
                <w:sz w:val="21"/>
                <w:szCs w:val="21"/>
                <w:highlight w:val="none"/>
                <w:lang w:val="en-US" w:eastAsia="zh-CN" w:bidi="ar"/>
              </w:rPr>
              <w:t>农业经济管理、</w:t>
            </w:r>
            <w:r>
              <w:rPr>
                <w:rStyle w:val="8"/>
                <w:rFonts w:hint="eastAsia" w:hAnsi="宋体"/>
                <w:sz w:val="21"/>
                <w:szCs w:val="21"/>
                <w:highlight w:val="none"/>
                <w:lang w:val="en-US" w:eastAsia="zh-CN" w:bidi="ar"/>
              </w:rPr>
              <w:t>农林经济管理</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39"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3</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科技</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sz w:val="21"/>
                <w:szCs w:val="21"/>
                <w:u w:val="none"/>
              </w:rPr>
            </w:pPr>
            <w:r>
              <w:rPr>
                <w:rFonts w:hint="eastAsia" w:ascii="楷体_GB2312" w:hAnsi="宋体" w:eastAsia="楷体_GB2312" w:cs="楷体_GB2312"/>
                <w:i w:val="0"/>
                <w:iCs w:val="0"/>
                <w:color w:val="000000"/>
                <w:kern w:val="0"/>
                <w:sz w:val="21"/>
                <w:szCs w:val="21"/>
                <w:u w:val="none"/>
                <w:lang w:val="en-US" w:eastAsia="zh-CN" w:bidi="ar"/>
              </w:rPr>
              <w:t>工作</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从事与高校和科研机构的产学研对接、科技合作交流工作</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机械工程类：</w:t>
            </w:r>
            <w:r>
              <w:rPr>
                <w:rStyle w:val="8"/>
                <w:rFonts w:hAnsi="宋体"/>
                <w:sz w:val="21"/>
                <w:szCs w:val="21"/>
                <w:lang w:val="en-US" w:eastAsia="zh-CN" w:bidi="ar"/>
              </w:rPr>
              <w:t>机械制造及其自动化、机械电子工程、动力机械及工程</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03"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4</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sz w:val="21"/>
                <w:szCs w:val="21"/>
                <w:u w:val="none"/>
              </w:rPr>
            </w:pPr>
            <w:r>
              <w:rPr>
                <w:rFonts w:hint="eastAsia" w:ascii="楷体_GB2312" w:hAnsi="宋体" w:eastAsia="楷体_GB2312" w:cs="楷体_GB2312"/>
                <w:i w:val="0"/>
                <w:iCs w:val="0"/>
                <w:color w:val="000000"/>
                <w:kern w:val="0"/>
                <w:sz w:val="21"/>
                <w:szCs w:val="21"/>
                <w:u w:val="none"/>
                <w:lang w:val="en-US" w:eastAsia="zh-CN" w:bidi="ar"/>
              </w:rPr>
              <w:t>信息化工作</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从事信息管理与信息系统建设，数据采集综合分析等工作</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计算机类、计算机（软件）类、电子信息类：</w:t>
            </w:r>
            <w:r>
              <w:rPr>
                <w:rStyle w:val="8"/>
                <w:rFonts w:hAnsi="宋体"/>
                <w:sz w:val="21"/>
                <w:szCs w:val="21"/>
                <w:lang w:val="en-US" w:eastAsia="zh-CN" w:bidi="ar"/>
              </w:rPr>
              <w:t>计算机及应用、控制科学与工程、信息管理与信息系统、电气信息工程、数据科学与大数据技术、大数据管理与应用、计算机软件、信息技术应用与管理</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58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Times New Roman" w:hAnsi="Times New Roman" w:eastAsia="宋体" w:cs="Times New Roman"/>
                <w:i w:val="0"/>
                <w:iCs w:val="0"/>
                <w:color w:val="000000"/>
                <w:kern w:val="0"/>
                <w:sz w:val="21"/>
                <w:szCs w:val="21"/>
                <w:u w:val="none"/>
                <w:lang w:val="en-US" w:eastAsia="zh-CN" w:bidi="ar"/>
              </w:rPr>
              <w:t>5</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安全</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sz w:val="21"/>
                <w:szCs w:val="21"/>
                <w:u w:val="none"/>
              </w:rPr>
            </w:pPr>
            <w:r>
              <w:rPr>
                <w:rFonts w:hint="eastAsia" w:ascii="楷体_GB2312" w:hAnsi="宋体" w:eastAsia="楷体_GB2312" w:cs="楷体_GB2312"/>
                <w:i w:val="0"/>
                <w:iCs w:val="0"/>
                <w:color w:val="000000"/>
                <w:kern w:val="0"/>
                <w:sz w:val="21"/>
                <w:szCs w:val="21"/>
                <w:u w:val="none"/>
                <w:lang w:val="en-US" w:eastAsia="zh-CN" w:bidi="ar"/>
              </w:rPr>
              <w:t>生产</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从事安全生产管理工作</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安全生产类：</w:t>
            </w:r>
            <w:r>
              <w:rPr>
                <w:rStyle w:val="8"/>
                <w:rFonts w:hAnsi="宋体"/>
                <w:sz w:val="21"/>
                <w:szCs w:val="21"/>
                <w:lang w:val="en-US" w:eastAsia="zh-CN" w:bidi="ar"/>
              </w:rPr>
              <w:t>安全工程、应急管理、应急技术与管理</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取得注册助理安全工程师资格证书或初级注册安全工程师资格证书的优先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3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16</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卫生</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sz w:val="21"/>
                <w:szCs w:val="21"/>
                <w:u w:val="none"/>
              </w:rPr>
            </w:pPr>
            <w:r>
              <w:rPr>
                <w:rFonts w:hint="eastAsia" w:ascii="楷体_GB2312" w:hAnsi="宋体" w:eastAsia="楷体_GB2312" w:cs="楷体_GB2312"/>
                <w:i w:val="0"/>
                <w:iCs w:val="0"/>
                <w:color w:val="000000"/>
                <w:kern w:val="0"/>
                <w:sz w:val="21"/>
                <w:szCs w:val="21"/>
                <w:u w:val="none"/>
                <w:lang w:val="en-US" w:eastAsia="zh-CN" w:bidi="ar"/>
              </w:rPr>
              <w:t>健康</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从事医疗质量和安全、医疗服务等行业管理工作，推进中医、护理、康复事业发展</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医学类：</w:t>
            </w:r>
            <w:r>
              <w:rPr>
                <w:rStyle w:val="8"/>
                <w:rFonts w:hAnsi="宋体"/>
                <w:sz w:val="21"/>
                <w:szCs w:val="21"/>
                <w:lang w:val="en-US" w:eastAsia="zh-CN" w:bidi="ar"/>
              </w:rPr>
              <w:t>临床医学、中医学、中西医临床医学</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749"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17</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规划</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sz w:val="21"/>
                <w:szCs w:val="21"/>
                <w:u w:val="none"/>
              </w:rPr>
            </w:pPr>
            <w:r>
              <w:rPr>
                <w:rFonts w:hint="eastAsia" w:ascii="楷体_GB2312" w:hAnsi="宋体" w:eastAsia="楷体_GB2312" w:cs="楷体_GB2312"/>
                <w:i w:val="0"/>
                <w:iCs w:val="0"/>
                <w:color w:val="000000"/>
                <w:kern w:val="0"/>
                <w:sz w:val="21"/>
                <w:szCs w:val="21"/>
                <w:u w:val="none"/>
                <w:lang w:val="en-US" w:eastAsia="zh-CN" w:bidi="ar"/>
              </w:rPr>
              <w:t>建设</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default" w:ascii="仿宋_GB2312" w:hAnsi="宋体" w:eastAsia="仿宋_GB2312" w:cs="仿宋_GB2312"/>
                <w:i w:val="0"/>
                <w:iCs w:val="0"/>
                <w:color w:val="000000"/>
                <w:sz w:val="21"/>
                <w:szCs w:val="21"/>
                <w:u w:val="none"/>
                <w:lang w:val="en-US"/>
              </w:rPr>
            </w:pPr>
            <w:r>
              <w:rPr>
                <w:rFonts w:hint="eastAsia" w:ascii="仿宋_GB2312" w:hAnsi="宋体" w:eastAsia="仿宋_GB2312" w:cs="仿宋_GB2312"/>
                <w:i w:val="0"/>
                <w:iCs w:val="0"/>
                <w:color w:val="000000"/>
                <w:kern w:val="0"/>
                <w:sz w:val="21"/>
                <w:szCs w:val="21"/>
                <w:u w:val="none"/>
                <w:lang w:val="en-US" w:eastAsia="zh-CN" w:bidi="ar"/>
              </w:rPr>
              <w:t>从事工程建设方案编制、招标采购、施工监管、过程管控、造价控制等工作</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default" w:ascii="仿宋_GB2312" w:hAnsi="宋体" w:eastAsia="仿宋_GB2312" w:cs="仿宋_GB2312"/>
                <w:b/>
                <w:bCs/>
                <w:i w:val="0"/>
                <w:iCs w:val="0"/>
                <w:color w:val="000000"/>
                <w:sz w:val="21"/>
                <w:szCs w:val="21"/>
                <w:u w:val="none"/>
                <w:lang w:val="en-US"/>
              </w:rPr>
            </w:pPr>
            <w:r>
              <w:rPr>
                <w:rFonts w:hint="eastAsia" w:ascii="仿宋_GB2312" w:hAnsi="宋体" w:eastAsia="仿宋_GB2312" w:cs="仿宋_GB2312"/>
                <w:b/>
                <w:bCs/>
                <w:i w:val="0"/>
                <w:iCs w:val="0"/>
                <w:color w:val="000000"/>
                <w:kern w:val="0"/>
                <w:sz w:val="21"/>
                <w:szCs w:val="21"/>
                <w:u w:val="none"/>
                <w:lang w:val="en-US" w:eastAsia="zh-CN" w:bidi="ar"/>
              </w:rPr>
              <w:t>建筑工程类：</w:t>
            </w:r>
            <w:r>
              <w:rPr>
                <w:rStyle w:val="8"/>
                <w:rFonts w:hAnsi="宋体"/>
                <w:sz w:val="21"/>
                <w:szCs w:val="21"/>
                <w:lang w:val="en-US" w:eastAsia="zh-CN" w:bidi="ar"/>
              </w:rPr>
              <w:t>土木工程、工民建、工程管理、建筑与土木工程、</w:t>
            </w:r>
            <w:r>
              <w:rPr>
                <w:rStyle w:val="8"/>
                <w:rFonts w:hint="eastAsia" w:hAnsi="宋体"/>
                <w:sz w:val="21"/>
                <w:szCs w:val="21"/>
                <w:lang w:val="en-US" w:eastAsia="zh-CN" w:bidi="ar"/>
              </w:rPr>
              <w:t>项目管理、工程造价</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熟悉CAD图纸绘制；具有相关中级职称的优先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829"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18</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规划</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2"/>
                <w:sz w:val="21"/>
                <w:szCs w:val="21"/>
                <w:u w:val="none"/>
                <w:lang w:val="en-US" w:eastAsia="zh-CN" w:bidi="ar-SA"/>
              </w:rPr>
            </w:pPr>
            <w:r>
              <w:rPr>
                <w:rFonts w:hint="eastAsia" w:ascii="楷体_GB2312" w:hAnsi="宋体" w:eastAsia="楷体_GB2312" w:cs="楷体_GB2312"/>
                <w:i w:val="0"/>
                <w:iCs w:val="0"/>
                <w:color w:val="000000"/>
                <w:kern w:val="0"/>
                <w:sz w:val="21"/>
                <w:szCs w:val="21"/>
                <w:u w:val="none"/>
                <w:lang w:val="en-US" w:eastAsia="zh-CN" w:bidi="ar"/>
              </w:rPr>
              <w:t>建设</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从事甲方建设工程的设计、协调与方案审核、建筑工程现场管理、造价控制等工程管理工作</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2"/>
                <w:sz w:val="21"/>
                <w:szCs w:val="21"/>
                <w:u w:val="none"/>
                <w:lang w:val="en-US" w:eastAsia="zh-CN" w:bidi="ar-SA"/>
              </w:rPr>
            </w:pPr>
            <w:r>
              <w:rPr>
                <w:rFonts w:hint="eastAsia" w:ascii="仿宋_GB2312" w:hAnsi="宋体" w:eastAsia="仿宋_GB2312" w:cs="仿宋_GB2312"/>
                <w:b/>
                <w:bCs/>
                <w:i w:val="0"/>
                <w:iCs w:val="0"/>
                <w:color w:val="000000"/>
                <w:kern w:val="0"/>
                <w:sz w:val="21"/>
                <w:szCs w:val="21"/>
                <w:u w:val="none"/>
                <w:lang w:val="en-US" w:eastAsia="zh-CN" w:bidi="ar"/>
              </w:rPr>
              <w:t>建筑工程类：</w:t>
            </w:r>
            <w:r>
              <w:rPr>
                <w:rStyle w:val="8"/>
                <w:rFonts w:hAnsi="宋体"/>
                <w:sz w:val="21"/>
                <w:szCs w:val="21"/>
                <w:lang w:val="en-US" w:eastAsia="zh-CN" w:bidi="ar"/>
              </w:rPr>
              <w:t>城市规划与设计（含：风景园林规划与设计）、建筑学、工程管理、工业与民用建筑、工程造价管理</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19</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规划</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2"/>
                <w:sz w:val="21"/>
                <w:szCs w:val="21"/>
                <w:u w:val="none"/>
                <w:lang w:val="en-US" w:eastAsia="zh-CN" w:bidi="ar-SA"/>
              </w:rPr>
            </w:pPr>
            <w:r>
              <w:rPr>
                <w:rFonts w:hint="eastAsia" w:ascii="楷体_GB2312" w:hAnsi="宋体" w:eastAsia="楷体_GB2312" w:cs="楷体_GB2312"/>
                <w:i w:val="0"/>
                <w:iCs w:val="0"/>
                <w:color w:val="000000"/>
                <w:kern w:val="0"/>
                <w:sz w:val="21"/>
                <w:szCs w:val="21"/>
                <w:u w:val="none"/>
                <w:lang w:val="en-US" w:eastAsia="zh-CN" w:bidi="ar"/>
              </w:rPr>
              <w:t>建设</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从事国土空间规划编制和修编、协调专项规划编制，工业项目审批、市政项目审批、项目征地范围和规划条件或选址意见书报批、协调项目规划核实等工作</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2"/>
                <w:sz w:val="21"/>
                <w:szCs w:val="21"/>
                <w:u w:val="none"/>
                <w:lang w:val="en-US" w:eastAsia="zh-CN" w:bidi="ar-SA"/>
              </w:rPr>
            </w:pPr>
            <w:r>
              <w:rPr>
                <w:rFonts w:hint="eastAsia" w:ascii="仿宋_GB2312" w:hAnsi="宋体" w:eastAsia="仿宋_GB2312" w:cs="仿宋_GB2312"/>
                <w:b/>
                <w:bCs/>
                <w:i w:val="0"/>
                <w:iCs w:val="0"/>
                <w:color w:val="000000"/>
                <w:kern w:val="0"/>
                <w:sz w:val="21"/>
                <w:szCs w:val="21"/>
                <w:u w:val="none"/>
                <w:lang w:val="en-US" w:eastAsia="zh-CN" w:bidi="ar"/>
              </w:rPr>
              <w:t>城建规划类：</w:t>
            </w:r>
            <w:r>
              <w:rPr>
                <w:rStyle w:val="8"/>
                <w:rFonts w:hAnsi="宋体"/>
                <w:sz w:val="21"/>
                <w:szCs w:val="21"/>
                <w:lang w:val="en-US" w:eastAsia="zh-CN" w:bidi="ar"/>
              </w:rPr>
              <w:t>景观建筑设计、人文地理与城乡规划、城乡规划、资源环境与城乡规划管理</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0</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交通</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2"/>
                <w:sz w:val="21"/>
                <w:szCs w:val="21"/>
                <w:u w:val="none"/>
                <w:lang w:val="en-US" w:eastAsia="zh-CN" w:bidi="ar-SA"/>
              </w:rPr>
            </w:pPr>
            <w:r>
              <w:rPr>
                <w:rFonts w:hint="eastAsia" w:ascii="楷体_GB2312" w:hAnsi="宋体" w:eastAsia="楷体_GB2312" w:cs="楷体_GB2312"/>
                <w:i w:val="0"/>
                <w:iCs w:val="0"/>
                <w:color w:val="000000"/>
                <w:kern w:val="0"/>
                <w:sz w:val="21"/>
                <w:szCs w:val="21"/>
                <w:u w:val="none"/>
                <w:lang w:val="en-US" w:eastAsia="zh-CN" w:bidi="ar"/>
              </w:rPr>
              <w:t>工程</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从事交通公路工程建设、道路维修、公路绿化和农路农桥管理等工作的规划、设计、招投标、施工、监理、审计等监督管理工作</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2"/>
                <w:sz w:val="21"/>
                <w:szCs w:val="21"/>
                <w:u w:val="none"/>
                <w:lang w:val="en-US" w:eastAsia="zh-CN" w:bidi="ar-SA"/>
              </w:rPr>
            </w:pPr>
            <w:r>
              <w:rPr>
                <w:rFonts w:hint="eastAsia" w:ascii="仿宋_GB2312" w:hAnsi="宋体" w:eastAsia="仿宋_GB2312" w:cs="仿宋_GB2312"/>
                <w:b/>
                <w:bCs/>
                <w:i w:val="0"/>
                <w:iCs w:val="0"/>
                <w:color w:val="000000"/>
                <w:kern w:val="0"/>
                <w:sz w:val="21"/>
                <w:szCs w:val="21"/>
                <w:u w:val="none"/>
                <w:lang w:val="en-US" w:eastAsia="zh-CN" w:bidi="ar"/>
              </w:rPr>
              <w:t>交通工程类：</w:t>
            </w:r>
            <w:r>
              <w:rPr>
                <w:rStyle w:val="8"/>
                <w:rFonts w:hAnsi="宋体"/>
                <w:sz w:val="21"/>
                <w:szCs w:val="21"/>
                <w:lang w:val="en-US" w:eastAsia="zh-CN" w:bidi="ar"/>
              </w:rPr>
              <w:t>道路与铁路工程、桥梁与隧道工程、道路桥梁、路桥、道桥交通土木工程、公路与城市道路工程、公路与桥梁、道路与桥梁工程、桥梁工程、公路与桥梁施工技术、交通工程、交通管理工程、交通土建工程、土木工程</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1130" w:hRule="atLeast"/>
          <w:jc w:val="center"/>
        </w:trPr>
        <w:tc>
          <w:tcPr>
            <w:tcW w:w="74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0"/>
                <w:sz w:val="21"/>
                <w:szCs w:val="21"/>
                <w:u w:val="none"/>
                <w:lang w:val="en-US" w:eastAsia="zh-CN" w:bidi="ar"/>
              </w:rPr>
            </w:pPr>
            <w:r>
              <w:rPr>
                <w:rFonts w:hint="eastAsia" w:ascii="楷体_GB2312" w:hAnsi="宋体" w:eastAsia="楷体_GB2312" w:cs="楷体_GB2312"/>
                <w:i w:val="0"/>
                <w:iCs w:val="0"/>
                <w:color w:val="000000"/>
                <w:kern w:val="0"/>
                <w:sz w:val="21"/>
                <w:szCs w:val="21"/>
                <w:u w:val="none"/>
                <w:lang w:val="en-US" w:eastAsia="zh-CN" w:bidi="ar"/>
              </w:rPr>
              <w:t>水利</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楷体_GB2312" w:hAnsi="宋体" w:eastAsia="楷体_GB2312" w:cs="楷体_GB2312"/>
                <w:i w:val="0"/>
                <w:iCs w:val="0"/>
                <w:color w:val="000000"/>
                <w:kern w:val="2"/>
                <w:sz w:val="21"/>
                <w:szCs w:val="21"/>
                <w:u w:val="none"/>
                <w:lang w:val="en-US" w:eastAsia="zh-CN" w:bidi="ar-SA"/>
              </w:rPr>
            </w:pPr>
            <w:r>
              <w:rPr>
                <w:rFonts w:hint="eastAsia" w:ascii="楷体_GB2312" w:hAnsi="宋体" w:eastAsia="楷体_GB2312" w:cs="楷体_GB2312"/>
                <w:i w:val="0"/>
                <w:iCs w:val="0"/>
                <w:color w:val="000000"/>
                <w:kern w:val="0"/>
                <w:sz w:val="21"/>
                <w:szCs w:val="21"/>
                <w:u w:val="none"/>
                <w:lang w:val="en-US" w:eastAsia="zh-CN" w:bidi="ar"/>
              </w:rPr>
              <w:t>工程</w:t>
            </w:r>
          </w:p>
        </w:tc>
        <w:tc>
          <w:tcPr>
            <w:tcW w:w="415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从事水利工程建设管理、水环境治理整治管理等工作</w:t>
            </w:r>
          </w:p>
        </w:tc>
        <w:tc>
          <w:tcPr>
            <w:tcW w:w="7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仿宋_GB2312" w:hAnsi="宋体" w:eastAsia="仿宋_GB2312" w:cs="仿宋_GB2312"/>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本科及以上</w:t>
            </w:r>
          </w:p>
        </w:tc>
        <w:tc>
          <w:tcPr>
            <w:tcW w:w="56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仿宋_GB2312" w:hAnsi="宋体" w:eastAsia="仿宋_GB2312" w:cs="仿宋_GB2312"/>
                <w:b/>
                <w:bCs/>
                <w:i w:val="0"/>
                <w:iCs w:val="0"/>
                <w:color w:val="000000"/>
                <w:kern w:val="2"/>
                <w:sz w:val="21"/>
                <w:szCs w:val="21"/>
                <w:u w:val="none"/>
                <w:lang w:val="en-US" w:eastAsia="zh-CN" w:bidi="ar-SA"/>
              </w:rPr>
            </w:pPr>
            <w:r>
              <w:rPr>
                <w:rFonts w:hint="eastAsia" w:ascii="仿宋_GB2312" w:hAnsi="宋体" w:eastAsia="仿宋_GB2312" w:cs="仿宋_GB2312"/>
                <w:b/>
                <w:bCs/>
                <w:i w:val="0"/>
                <w:iCs w:val="0"/>
                <w:color w:val="000000"/>
                <w:kern w:val="0"/>
                <w:sz w:val="21"/>
                <w:szCs w:val="21"/>
                <w:u w:val="none"/>
                <w:lang w:val="en-US" w:eastAsia="zh-CN" w:bidi="ar"/>
              </w:rPr>
              <w:t>水利工程类：</w:t>
            </w:r>
            <w:r>
              <w:rPr>
                <w:rStyle w:val="8"/>
                <w:rFonts w:hAnsi="宋体"/>
                <w:sz w:val="21"/>
                <w:szCs w:val="21"/>
                <w:lang w:val="en-US" w:eastAsia="zh-CN" w:bidi="ar"/>
              </w:rPr>
              <w:t>水利水电工程、农业水利工程、水利水电与港航工程、水质科学与技术</w:t>
            </w:r>
          </w:p>
        </w:tc>
        <w:tc>
          <w:tcPr>
            <w:tcW w:w="1612" w:type="dxa"/>
            <w:tcBorders>
              <w:top w:val="single" w:color="000000" w:sz="4" w:space="0"/>
              <w:left w:val="nil"/>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jc w:val="left"/>
              <w:rPr>
                <w:rFonts w:hint="eastAsia" w:ascii="仿宋_GB2312" w:hAnsi="宋体" w:eastAsia="仿宋_GB2312" w:cs="仿宋_GB2312"/>
                <w:i w:val="0"/>
                <w:iCs w:val="0"/>
                <w:color w:val="000000"/>
                <w:kern w:val="2"/>
                <w:sz w:val="21"/>
                <w:szCs w:val="21"/>
                <w:u w:val="none"/>
                <w:lang w:val="en-US" w:eastAsia="zh-CN" w:bidi="ar-SA"/>
              </w:rPr>
            </w:pPr>
          </w:p>
        </w:tc>
      </w:tr>
    </w:tbl>
    <w:p>
      <w:bookmarkStart w:id="0" w:name="_GoBack"/>
      <w:bookmarkEnd w:id="0"/>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B3B34"/>
    <w:rsid w:val="31FB3B34"/>
    <w:rsid w:val="4A805801"/>
    <w:rsid w:val="5D617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20" w:beforeLines="0" w:beforeAutospacing="0" w:after="210" w:afterLines="0" w:afterAutospacing="0" w:line="576" w:lineRule="auto"/>
      <w:jc w:val="center"/>
      <w:outlineLvl w:val="0"/>
    </w:pPr>
    <w:rPr>
      <w:rFonts w:eastAsia="方正小标宋简体" w:asciiTheme="minorAscii" w:hAnsiTheme="minorAscii"/>
      <w:kern w:val="44"/>
      <w:sz w:val="44"/>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0"/>
    <w:pPr>
      <w:keepNext/>
      <w:keepLines/>
      <w:spacing w:before="20" w:beforeLines="0" w:beforeAutospacing="0" w:after="20" w:afterLines="0" w:afterAutospacing="0" w:line="413" w:lineRule="auto"/>
      <w:jc w:val="left"/>
      <w:outlineLvl w:val="2"/>
    </w:pPr>
    <w:rPr>
      <w:rFonts w:eastAsia="楷体_GB2312" w:asciiTheme="minorAscii" w:hAnsiTheme="minorAscii"/>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font61"/>
    <w:basedOn w:val="7"/>
    <w:qFormat/>
    <w:uiPriority w:val="0"/>
    <w:rPr>
      <w:rFonts w:hint="eastAsia" w:ascii="仿宋_GB2312" w:eastAsia="仿宋_GB2312" w:cs="仿宋_GB2312"/>
      <w:color w:val="000000"/>
      <w:sz w:val="24"/>
      <w:szCs w:val="24"/>
      <w:u w:val="none"/>
    </w:rPr>
  </w:style>
  <w:style w:type="character" w:customStyle="1" w:styleId="9">
    <w:name w:val="font41"/>
    <w:basedOn w:val="7"/>
    <w:qFormat/>
    <w:uiPriority w:val="0"/>
    <w:rPr>
      <w:rFonts w:hint="eastAsia"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2021-12-03T02:18:00Z</dcterms:created>
  <dc:creator>woody1986</dc:creator>
  <cp:lastModifiedBy>woody1986</cp:lastModifiedBy>
  <dcterms:modified xsi:type="dcterms:W3CDTF">2021-12-03T02:18:46Z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08BCBDF2B7A24BD6BEFB62CD726021E9</vt:lpwstr>
  </property>
</Properties>
</file>